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64"/>
        <w:ind w:left="2357" w:right="2956" w:firstLine="0"/>
        <w:jc w:val="center"/>
        <w:rPr>
          <w:b/>
          <w:sz w:val="27"/>
        </w:rPr>
      </w:pPr>
      <w:r>
        <w:rPr>
          <w:b/>
          <w:w w:val="105"/>
          <w:sz w:val="27"/>
        </w:rPr>
        <w:t>Dohoda</w:t>
      </w:r>
    </w:p>
    <w:p>
      <w:pPr>
        <w:spacing w:line="345" w:lineRule="auto" w:before="123"/>
        <w:ind w:left="2357" w:right="2961" w:firstLine="0"/>
        <w:jc w:val="center"/>
        <w:rPr>
          <w:b/>
          <w:sz w:val="27"/>
        </w:rPr>
      </w:pPr>
      <w:r>
        <w:rPr>
          <w:b/>
          <w:w w:val="105"/>
          <w:sz w:val="27"/>
        </w:rPr>
        <w:t>o bezpečnostní spolupráci a dlouhodobé podpoře mezi</w:t>
      </w:r>
    </w:p>
    <w:p>
      <w:pPr>
        <w:spacing w:before="0"/>
        <w:ind w:left="2351" w:right="2961" w:firstLine="0"/>
        <w:jc w:val="center"/>
        <w:rPr>
          <w:b/>
          <w:sz w:val="27"/>
        </w:rPr>
      </w:pPr>
      <w:r>
        <w:rPr>
          <w:b/>
          <w:w w:val="105"/>
          <w:sz w:val="27"/>
        </w:rPr>
        <w:t>Českou republikou a Ukrajinou</w:t>
      </w:r>
    </w:p>
    <w:p>
      <w:pPr>
        <w:pStyle w:val="BodyText"/>
        <w:jc w:val="left"/>
        <w:rPr>
          <w:b/>
          <w:sz w:val="30"/>
        </w:rPr>
      </w:pPr>
    </w:p>
    <w:p>
      <w:pPr>
        <w:spacing w:before="232"/>
        <w:ind w:left="2351" w:right="2961" w:firstLine="0"/>
        <w:jc w:val="center"/>
        <w:rPr>
          <w:b/>
          <w:sz w:val="27"/>
        </w:rPr>
      </w:pPr>
      <w:r>
        <w:rPr>
          <w:b/>
          <w:w w:val="105"/>
          <w:sz w:val="27"/>
        </w:rPr>
        <w:t>Úvod</w:t>
      </w:r>
    </w:p>
    <w:p>
      <w:pPr>
        <w:pStyle w:val="BodyText"/>
        <w:spacing w:before="113"/>
        <w:ind w:left="748" w:right="1360" w:hanging="1"/>
      </w:pPr>
      <w:r>
        <w:rPr/>
        <w:t>Česká republika a Ukrajina, dále jen „účastníci", co nejdůrazněji odsuzují neodůvodněnou, nevyprovokovanou, protiprávní a brutální ruskou válečnou agresi vůči Ukrajině, která začala v roce 2014 a kterou Rusko hrubě porušuje mezinárodní právo včetně Charty OSN.</w:t>
      </w:r>
    </w:p>
    <w:p>
      <w:pPr>
        <w:pStyle w:val="BodyText"/>
        <w:spacing w:before="125"/>
        <w:ind w:left="744" w:right="1353" w:firstLine="3"/>
      </w:pPr>
      <w:r>
        <w:rPr/>
        <w:t>Česká   republika   vyjadřuje   neochvějnou   podporu   nezávislosti,   suverenitě a územní celistvosti Ukrajiny v hranicích, které jsou mezinárodně uznávané od roku 1991, včetně teritoriálních vod, a uznává přirozené právo Ukrajiny na sebeobranu zakotvené v článku 51 Charty</w:t>
      </w:r>
      <w:r>
        <w:rPr>
          <w:spacing w:val="-29"/>
        </w:rPr>
        <w:t> </w:t>
      </w:r>
      <w:r>
        <w:rPr/>
        <w:t>OSN.</w:t>
      </w:r>
    </w:p>
    <w:p>
      <w:pPr>
        <w:pStyle w:val="BodyText"/>
        <w:spacing w:before="126"/>
        <w:ind w:left="738" w:right="1368" w:firstLine="11"/>
      </w:pPr>
      <w:r>
        <w:rPr/>
        <w:t>Účastníci znovu vyjadřují  své odhodlání  dodržovat  politiku  neuznání  pokusu o protiprávní anexi částí Doněcké, Chersonské, Luhariské a Záporožské oblasti Ukrajiny a Autonomní republiky Krym a města Sevastopolu a rovněž odsuzují rozsáhlá porušování lidských práv, ke kterým dochází na Krymu i na ostatních dočasně okupovaných územích Ukrajiny a která zahrnují mimo jiné svévolné zadržování, mučení či předpojatost vůči menšinám a původním obyvatelům z řad krymských</w:t>
      </w:r>
      <w:r>
        <w:rPr>
          <w:spacing w:val="9"/>
        </w:rPr>
        <w:t> </w:t>
      </w:r>
      <w:r>
        <w:rPr/>
        <w:t>Tatarů.</w:t>
      </w:r>
    </w:p>
    <w:p>
      <w:pPr>
        <w:pStyle w:val="BodyText"/>
        <w:spacing w:line="237" w:lineRule="auto" w:before="122"/>
        <w:ind w:left="740" w:right="1376" w:firstLine="2"/>
      </w:pPr>
      <w:r>
        <w:rPr/>
        <w:t>Účastníci vyzývají k bezpodmínečnému stažení veškerých ruských sil a vojenské techniky</w:t>
      </w:r>
      <w:r>
        <w:rPr>
          <w:spacing w:val="-10"/>
        </w:rPr>
        <w:t> </w:t>
      </w:r>
      <w:r>
        <w:rPr/>
        <w:t>z</w:t>
      </w:r>
      <w:r>
        <w:rPr>
          <w:spacing w:val="-9"/>
        </w:rPr>
        <w:t> </w:t>
      </w:r>
      <w:r>
        <w:rPr/>
        <w:t>celého</w:t>
      </w:r>
      <w:r>
        <w:rPr>
          <w:spacing w:val="-11"/>
        </w:rPr>
        <w:t> </w:t>
      </w:r>
      <w:r>
        <w:rPr/>
        <w:t>území</w:t>
      </w:r>
      <w:r>
        <w:rPr>
          <w:spacing w:val="-19"/>
        </w:rPr>
        <w:t> </w:t>
      </w:r>
      <w:r>
        <w:rPr/>
        <w:t>Ukrajiny</w:t>
      </w:r>
      <w:r>
        <w:rPr>
          <w:spacing w:val="-17"/>
        </w:rPr>
        <w:t> </w:t>
      </w:r>
      <w:r>
        <w:rPr/>
        <w:t>v</w:t>
      </w:r>
      <w:r>
        <w:rPr>
          <w:spacing w:val="-5"/>
        </w:rPr>
        <w:t> </w:t>
      </w:r>
      <w:r>
        <w:rPr/>
        <w:t>jejích</w:t>
      </w:r>
      <w:r>
        <w:rPr>
          <w:spacing w:val="-16"/>
        </w:rPr>
        <w:t> </w:t>
      </w:r>
      <w:r>
        <w:rPr/>
        <w:t>mezinárodně</w:t>
      </w:r>
      <w:r>
        <w:rPr>
          <w:spacing w:val="1"/>
        </w:rPr>
        <w:t> </w:t>
      </w:r>
      <w:r>
        <w:rPr/>
        <w:t>uznaných</w:t>
      </w:r>
      <w:r>
        <w:rPr>
          <w:spacing w:val="-16"/>
        </w:rPr>
        <w:t> </w:t>
      </w:r>
      <w:r>
        <w:rPr/>
        <w:t>hranicích</w:t>
      </w:r>
      <w:r>
        <w:rPr>
          <w:spacing w:val="-12"/>
        </w:rPr>
        <w:t> </w:t>
      </w:r>
      <w:r>
        <w:rPr/>
        <w:t>z</w:t>
      </w:r>
      <w:r>
        <w:rPr>
          <w:spacing w:val="-23"/>
        </w:rPr>
        <w:t> </w:t>
      </w:r>
      <w:r>
        <w:rPr/>
        <w:t>roku 1991.</w:t>
      </w:r>
    </w:p>
    <w:p>
      <w:pPr>
        <w:pStyle w:val="BodyText"/>
        <w:spacing w:line="237" w:lineRule="auto" w:before="133"/>
        <w:ind w:left="734" w:right="1367" w:firstLine="7"/>
      </w:pPr>
      <w:r>
        <w:rPr/>
        <w:t>Ukrajina oceňuje udržitelnou a rozhodnou podporu, kterou poskytuje Česká republika, jakož i evropští partneři, skupina G7 a další mezinárodní partneři na posílení, vybavení a výcvik ukrajinských bezpečnostních a obranných složek, jakož i komplexní nevojenskou pomoc poskytovanou ukrajinskému lidu ke zmírnění humanitárních, sociálních, ekonomických a fiskálních důsledků ruské válečné agrese vůči Ukrajině.</w:t>
      </w:r>
    </w:p>
    <w:p>
      <w:pPr>
        <w:pStyle w:val="BodyText"/>
        <w:spacing w:line="242" w:lineRule="auto" w:before="133"/>
        <w:ind w:left="733" w:right="1385"/>
      </w:pPr>
      <w:r>
        <w:rPr/>
        <w:t>Účastníci budou společně nadále usilovat o spravedlivý a trvalý mír na Ukrajině, jakož  i  o  mír,  bezpečnost,  stabilitu  a  prosperitu   na  evropském   kontinentu a v širším euroatlantickém</w:t>
      </w:r>
      <w:r>
        <w:rPr>
          <w:spacing w:val="-11"/>
        </w:rPr>
        <w:t> </w:t>
      </w:r>
      <w:r>
        <w:rPr/>
        <w:t>prostoru.</w:t>
      </w:r>
    </w:p>
    <w:p>
      <w:pPr>
        <w:pStyle w:val="BodyText"/>
        <w:spacing w:line="242" w:lineRule="auto" w:before="121"/>
        <w:ind w:left="733" w:right="1371"/>
      </w:pPr>
      <w:r>
        <w:rPr/>
        <w:t>Česká republika uznává jak přínos Ukrajiny k zajištění a ochraně bezpečnosti evropského kontinentu před ruským agresivním  imperialistickým chováním, tak i obrovskou cenu, kterou Ukrajina a občané Ukrajiny za tuto obranu</w:t>
      </w:r>
      <w:r>
        <w:rPr>
          <w:spacing w:val="47"/>
        </w:rPr>
        <w:t> </w:t>
      </w:r>
      <w:r>
        <w:rPr/>
        <w:t>platí.</w:t>
      </w:r>
    </w:p>
    <w:p>
      <w:pPr>
        <w:pStyle w:val="BodyText"/>
        <w:spacing w:line="242" w:lineRule="auto" w:before="113"/>
        <w:ind w:left="734" w:right="1374"/>
      </w:pPr>
      <w:r>
        <w:rPr/>
        <w:t>Ukrajina bude pokračovat v provádění ambiciózního programu reforem a Česká republika je odhodlána reformní úsilí Ukrajiny podporovat. Toto je zásadní pro</w:t>
      </w:r>
    </w:p>
    <w:p>
      <w:pPr>
        <w:spacing w:after="0" w:line="242" w:lineRule="auto"/>
        <w:sectPr>
          <w:type w:val="continuous"/>
          <w:pgSz w:w="11900" w:h="16840"/>
          <w:pgMar w:top="1280" w:bottom="280" w:left="660" w:right="0"/>
        </w:sectPr>
      </w:pPr>
    </w:p>
    <w:p>
      <w:pPr>
        <w:spacing w:before="74"/>
        <w:ind w:left="0" w:right="530" w:firstLine="0"/>
        <w:jc w:val="center"/>
        <w:rPr>
          <w:sz w:val="21"/>
        </w:rPr>
      </w:pPr>
      <w:r>
        <w:rPr>
          <w:w w:val="100"/>
          <w:sz w:val="21"/>
        </w:rPr>
        <w:t>2</w:t>
      </w:r>
    </w:p>
    <w:p>
      <w:pPr>
        <w:pStyle w:val="BodyText"/>
        <w:jc w:val="left"/>
        <w:rPr>
          <w:sz w:val="22"/>
        </w:rPr>
      </w:pPr>
    </w:p>
    <w:p>
      <w:pPr>
        <w:pStyle w:val="BodyText"/>
        <w:jc w:val="left"/>
        <w:rPr>
          <w:sz w:val="22"/>
        </w:rPr>
      </w:pPr>
    </w:p>
    <w:p>
      <w:pPr>
        <w:pStyle w:val="BodyText"/>
        <w:spacing w:before="8"/>
        <w:jc w:val="left"/>
        <w:rPr>
          <w:sz w:val="22"/>
        </w:rPr>
      </w:pPr>
    </w:p>
    <w:p>
      <w:pPr>
        <w:pStyle w:val="BodyText"/>
        <w:spacing w:line="242" w:lineRule="auto" w:before="1"/>
        <w:ind w:left="795" w:right="1326" w:hanging="4"/>
      </w:pPr>
      <w:r>
        <w:rPr/>
        <w:t>aspirace</w:t>
      </w:r>
      <w:r>
        <w:rPr>
          <w:spacing w:val="-4"/>
        </w:rPr>
        <w:t> </w:t>
      </w:r>
      <w:r>
        <w:rPr/>
        <w:t>Ukrajiny</w:t>
      </w:r>
      <w:r>
        <w:rPr>
          <w:spacing w:val="1"/>
        </w:rPr>
        <w:t> </w:t>
      </w:r>
      <w:r>
        <w:rPr/>
        <w:t>na</w:t>
      </w:r>
      <w:r>
        <w:rPr>
          <w:spacing w:val="-21"/>
        </w:rPr>
        <w:t> </w:t>
      </w:r>
      <w:r>
        <w:rPr/>
        <w:t>členství</w:t>
      </w:r>
      <w:r>
        <w:rPr>
          <w:spacing w:val="8"/>
        </w:rPr>
        <w:t> </w:t>
      </w:r>
      <w:r>
        <w:rPr/>
        <w:t>v</w:t>
      </w:r>
      <w:r>
        <w:rPr>
          <w:spacing w:val="-22"/>
        </w:rPr>
        <w:t> </w:t>
      </w:r>
      <w:r>
        <w:rPr/>
        <w:t>Evropské</w:t>
      </w:r>
      <w:r>
        <w:rPr>
          <w:spacing w:val="-3"/>
        </w:rPr>
        <w:t> </w:t>
      </w:r>
      <w:r>
        <w:rPr/>
        <w:t>unii</w:t>
      </w:r>
      <w:r>
        <w:rPr>
          <w:spacing w:val="-13"/>
        </w:rPr>
        <w:t> </w:t>
      </w:r>
      <w:r>
        <w:rPr/>
        <w:t>(EU)</w:t>
      </w:r>
      <w:r>
        <w:rPr>
          <w:spacing w:val="-18"/>
        </w:rPr>
        <w:t> </w:t>
      </w:r>
      <w:r>
        <w:rPr/>
        <w:t>a</w:t>
      </w:r>
      <w:r>
        <w:rPr>
          <w:spacing w:val="-14"/>
        </w:rPr>
        <w:t> </w:t>
      </w:r>
      <w:r>
        <w:rPr/>
        <w:t>Organizaci</w:t>
      </w:r>
      <w:r>
        <w:rPr>
          <w:spacing w:val="-2"/>
        </w:rPr>
        <w:t> </w:t>
      </w:r>
      <w:r>
        <w:rPr/>
        <w:t>Severoatlantické smlouvy</w:t>
      </w:r>
      <w:r>
        <w:rPr>
          <w:spacing w:val="16"/>
        </w:rPr>
        <w:t> </w:t>
      </w:r>
      <w:r>
        <w:rPr/>
        <w:t>(NATO).</w:t>
      </w:r>
    </w:p>
    <w:p>
      <w:pPr>
        <w:pStyle w:val="BodyText"/>
        <w:spacing w:before="114"/>
        <w:ind w:left="788" w:right="1338" w:firstLine="4"/>
      </w:pPr>
      <w:r>
        <w:rPr/>
        <w:t>Účastníci zdůrazňují svou ochotu dále posilovat bilaterální vztahy napříč všemi oblastmi, včetně hospodářské a obranné spolupráce, posilování odolnosti, podpory  obnovy, rekonstrukce a udržitelného rozvoje, jakož i kulturní výměny  a spolupráce, včetně posílení porozumění, spolupráce a kontaktů mezi jejich obyvateli.</w:t>
      </w:r>
    </w:p>
    <w:p>
      <w:pPr>
        <w:pStyle w:val="BodyText"/>
        <w:spacing w:before="128"/>
        <w:ind w:left="784" w:right="1359" w:firstLine="13"/>
      </w:pPr>
      <w:r>
        <w:rPr/>
        <w:t>Na základě výše uvedeného jsou účastníci rozhodnuti posílit svou bezpečnostní spolupráci  prostřednictvím  bilaterálních  bezpečnostních  závazků  a  ujednání a dlouhodobých podpůrných opatření, jak je uvedeno</w:t>
      </w:r>
      <w:r>
        <w:rPr>
          <w:spacing w:val="47"/>
        </w:rPr>
        <w:t> </w:t>
      </w:r>
      <w:r>
        <w:rPr/>
        <w:t>níže:</w:t>
      </w:r>
    </w:p>
    <w:p>
      <w:pPr>
        <w:pStyle w:val="BodyText"/>
        <w:jc w:val="left"/>
        <w:rPr>
          <w:sz w:val="30"/>
        </w:rPr>
      </w:pPr>
    </w:p>
    <w:p>
      <w:pPr>
        <w:pStyle w:val="ListParagraph"/>
        <w:numPr>
          <w:ilvl w:val="0"/>
          <w:numId w:val="1"/>
        </w:numPr>
        <w:tabs>
          <w:tab w:pos="5026" w:val="left" w:leader="none"/>
        </w:tabs>
        <w:spacing w:line="240" w:lineRule="auto" w:before="228" w:after="0"/>
        <w:ind w:left="5025" w:right="0" w:hanging="253"/>
        <w:jc w:val="both"/>
        <w:rPr>
          <w:b/>
          <w:sz w:val="27"/>
        </w:rPr>
      </w:pPr>
      <w:r>
        <w:rPr>
          <w:b/>
          <w:sz w:val="27"/>
        </w:rPr>
        <w:t>Rozsah</w:t>
      </w:r>
    </w:p>
    <w:p>
      <w:pPr>
        <w:pStyle w:val="ListParagraph"/>
        <w:numPr>
          <w:ilvl w:val="0"/>
          <w:numId w:val="2"/>
        </w:numPr>
        <w:tabs>
          <w:tab w:pos="1147" w:val="left" w:leader="none"/>
        </w:tabs>
        <w:spacing w:line="240" w:lineRule="auto" w:before="120" w:after="0"/>
        <w:ind w:left="1146" w:right="0" w:hanging="364"/>
        <w:jc w:val="both"/>
        <w:rPr>
          <w:sz w:val="28"/>
        </w:rPr>
      </w:pPr>
      <w:r>
        <w:rPr>
          <w:sz w:val="28"/>
        </w:rPr>
        <w:t>Účastníci hodlají navázat na Společné prohlášení o podpoře Ukrajiny (dále</w:t>
      </w:r>
      <w:r>
        <w:rPr>
          <w:spacing w:val="-46"/>
          <w:sz w:val="28"/>
        </w:rPr>
        <w:t> </w:t>
      </w:r>
      <w:r>
        <w:rPr>
          <w:sz w:val="28"/>
        </w:rPr>
        <w:t>jen</w:t>
      </w:r>
    </w:p>
    <w:p>
      <w:pPr>
        <w:pStyle w:val="BodyText"/>
        <w:spacing w:line="237" w:lineRule="auto" w:before="5"/>
        <w:ind w:left="1141" w:right="1353" w:hanging="3"/>
      </w:pPr>
      <w:r>
        <w:rPr/>
        <w:t>„Společné</w:t>
      </w:r>
      <w:r>
        <w:rPr>
          <w:spacing w:val="-10"/>
        </w:rPr>
        <w:t> </w:t>
      </w:r>
      <w:r>
        <w:rPr/>
        <w:t>prohlášení</w:t>
      </w:r>
      <w:r>
        <w:rPr>
          <w:spacing w:val="4"/>
        </w:rPr>
        <w:t> </w:t>
      </w:r>
      <w:r>
        <w:rPr/>
        <w:t>G7")</w:t>
      </w:r>
      <w:r>
        <w:rPr>
          <w:spacing w:val="-16"/>
        </w:rPr>
        <w:t> </w:t>
      </w:r>
      <w:r>
        <w:rPr/>
        <w:t>přijaté</w:t>
      </w:r>
      <w:r>
        <w:rPr>
          <w:spacing w:val="-13"/>
        </w:rPr>
        <w:t> </w:t>
      </w:r>
      <w:r>
        <w:rPr/>
        <w:t>dne</w:t>
      </w:r>
      <w:r>
        <w:rPr>
          <w:spacing w:val="-11"/>
        </w:rPr>
        <w:t> </w:t>
      </w:r>
      <w:r>
        <w:rPr/>
        <w:t>12.</w:t>
      </w:r>
      <w:r>
        <w:rPr>
          <w:spacing w:val="-18"/>
        </w:rPr>
        <w:t> </w:t>
      </w:r>
      <w:r>
        <w:rPr/>
        <w:t>července</w:t>
      </w:r>
      <w:r>
        <w:rPr>
          <w:spacing w:val="-7"/>
        </w:rPr>
        <w:t> </w:t>
      </w:r>
      <w:r>
        <w:rPr/>
        <w:t>2023</w:t>
      </w:r>
      <w:r>
        <w:rPr>
          <w:spacing w:val="-17"/>
        </w:rPr>
        <w:t> </w:t>
      </w:r>
      <w:r>
        <w:rPr/>
        <w:t>ve</w:t>
      </w:r>
      <w:r>
        <w:rPr>
          <w:spacing w:val="-20"/>
        </w:rPr>
        <w:t> </w:t>
      </w:r>
      <w:r>
        <w:rPr/>
        <w:t>Vilniusu,</w:t>
      </w:r>
      <w:r>
        <w:rPr>
          <w:spacing w:val="-6"/>
        </w:rPr>
        <w:t> </w:t>
      </w:r>
      <w:r>
        <w:rPr/>
        <w:t>k</w:t>
      </w:r>
      <w:r>
        <w:rPr>
          <w:spacing w:val="-13"/>
        </w:rPr>
        <w:t> </w:t>
      </w:r>
      <w:r>
        <w:rPr/>
        <w:t>němuž se dosud připojilo dalších 25 států včetně České</w:t>
      </w:r>
      <w:r>
        <w:rPr>
          <w:spacing w:val="20"/>
        </w:rPr>
        <w:t> </w:t>
      </w:r>
      <w:r>
        <w:rPr/>
        <w:t>republiky.</w:t>
      </w:r>
    </w:p>
    <w:p>
      <w:pPr>
        <w:pStyle w:val="ListParagraph"/>
        <w:numPr>
          <w:ilvl w:val="0"/>
          <w:numId w:val="2"/>
        </w:numPr>
        <w:tabs>
          <w:tab w:pos="1140" w:val="left" w:leader="none"/>
        </w:tabs>
        <w:spacing w:line="240" w:lineRule="auto" w:before="124" w:after="0"/>
        <w:ind w:left="1138" w:right="1357" w:hanging="357"/>
        <w:jc w:val="both"/>
        <w:rPr>
          <w:sz w:val="28"/>
        </w:rPr>
      </w:pPr>
      <w:r>
        <w:rPr>
          <w:sz w:val="28"/>
        </w:rPr>
        <w:t>Účastníci  jsou  rozhodnuti  potvrdit,  prohloubit  a  rozšířit  svou  spolupráci a partnerství, jež vycházejí z jejich společných zájmů v oblasti obrany mezinárodního práva a pořádku,  míru  a ochrany  základních  lidských  práv a</w:t>
      </w:r>
      <w:r>
        <w:rPr>
          <w:spacing w:val="-3"/>
          <w:sz w:val="28"/>
        </w:rPr>
        <w:t> </w:t>
      </w:r>
      <w:r>
        <w:rPr>
          <w:sz w:val="28"/>
        </w:rPr>
        <w:t>svobod.</w:t>
      </w:r>
    </w:p>
    <w:p>
      <w:pPr>
        <w:pStyle w:val="ListParagraph"/>
        <w:numPr>
          <w:ilvl w:val="0"/>
          <w:numId w:val="2"/>
        </w:numPr>
        <w:tabs>
          <w:tab w:pos="1138" w:val="left" w:leader="none"/>
        </w:tabs>
        <w:spacing w:line="240" w:lineRule="auto" w:before="119" w:after="0"/>
        <w:ind w:left="1138" w:right="1342" w:hanging="363"/>
        <w:jc w:val="both"/>
        <w:rPr>
          <w:sz w:val="28"/>
        </w:rPr>
      </w:pPr>
      <w:r>
        <w:rPr>
          <w:sz w:val="28"/>
        </w:rPr>
        <w:t>Česká republika hodlá Ukrajinu neochvějně podporovat tak dlouho, jak to bude potřeba s cílem pomoci Ukrajině bránit se, obnovit její územní celistvost v mezinárodně uznaných hranicích, zajistit její svobodnou a demokratickou budoucnost,  umožnit  jí  pokračovat  v  poskytování  služeb  jejím  občanům a udržet fungující ukrajinskou ekonomiku a odvrátit budoucí ruskou</w:t>
      </w:r>
      <w:r>
        <w:rPr>
          <w:spacing w:val="-30"/>
          <w:sz w:val="28"/>
        </w:rPr>
        <w:t> </w:t>
      </w:r>
      <w:r>
        <w:rPr>
          <w:sz w:val="28"/>
        </w:rPr>
        <w:t>agresi.</w:t>
      </w:r>
    </w:p>
    <w:p>
      <w:pPr>
        <w:pStyle w:val="BodyText"/>
        <w:jc w:val="left"/>
        <w:rPr>
          <w:sz w:val="30"/>
        </w:rPr>
      </w:pPr>
    </w:p>
    <w:p>
      <w:pPr>
        <w:pStyle w:val="ListParagraph"/>
        <w:numPr>
          <w:ilvl w:val="0"/>
          <w:numId w:val="1"/>
        </w:numPr>
        <w:tabs>
          <w:tab w:pos="4268" w:val="left" w:leader="none"/>
        </w:tabs>
        <w:spacing w:line="240" w:lineRule="auto" w:before="233" w:after="0"/>
        <w:ind w:left="4267" w:right="0" w:hanging="362"/>
        <w:jc w:val="both"/>
        <w:rPr>
          <w:b/>
          <w:sz w:val="27"/>
        </w:rPr>
      </w:pPr>
      <w:r>
        <w:rPr>
          <w:b/>
          <w:w w:val="105"/>
          <w:sz w:val="27"/>
        </w:rPr>
        <w:t>Bezpečnost a obrana</w:t>
      </w:r>
    </w:p>
    <w:p>
      <w:pPr>
        <w:pStyle w:val="ListParagraph"/>
        <w:numPr>
          <w:ilvl w:val="0"/>
          <w:numId w:val="3"/>
        </w:numPr>
        <w:tabs>
          <w:tab w:pos="1131" w:val="left" w:leader="none"/>
        </w:tabs>
        <w:spacing w:line="242" w:lineRule="auto" w:before="120" w:after="0"/>
        <w:ind w:left="1130" w:right="1374" w:hanging="348"/>
        <w:jc w:val="both"/>
        <w:rPr>
          <w:sz w:val="28"/>
        </w:rPr>
      </w:pPr>
      <w:r>
        <w:rPr>
          <w:sz w:val="28"/>
        </w:rPr>
        <w:t>Česká republika  pevně  stojí  za  přirozeným  právem  států  na  individuální a kolektivní</w:t>
      </w:r>
      <w:r>
        <w:rPr>
          <w:spacing w:val="8"/>
          <w:sz w:val="28"/>
        </w:rPr>
        <w:t> </w:t>
      </w:r>
      <w:r>
        <w:rPr>
          <w:sz w:val="28"/>
        </w:rPr>
        <w:t>obranu.</w:t>
      </w:r>
    </w:p>
    <w:p>
      <w:pPr>
        <w:pStyle w:val="BodyText"/>
        <w:spacing w:line="242" w:lineRule="auto" w:before="114"/>
        <w:ind w:left="1127" w:right="1368" w:firstLine="2"/>
      </w:pPr>
      <w:r>
        <w:rPr/>
        <w:t>Veškeré pokusy o násilné překreslování hranic jsou protiprávní. Bezpečnost Ukrajiny je nedílnou součástí euroatlantické a globální bezpečnosti. Ukrajina hájí nejen svou suverenitu a právo rozhodovat o svém osudu, ale i základní zásady Charty OSN a mezinárodního práva.</w:t>
      </w:r>
    </w:p>
    <w:p>
      <w:pPr>
        <w:pStyle w:val="ListParagraph"/>
        <w:numPr>
          <w:ilvl w:val="0"/>
          <w:numId w:val="3"/>
        </w:numPr>
        <w:tabs>
          <w:tab w:pos="1138" w:val="left" w:leader="none"/>
        </w:tabs>
        <w:spacing w:line="242" w:lineRule="auto" w:before="113" w:after="0"/>
        <w:ind w:left="1127" w:right="1360" w:hanging="354"/>
        <w:jc w:val="both"/>
        <w:rPr>
          <w:sz w:val="28"/>
        </w:rPr>
      </w:pPr>
      <w:r>
        <w:rPr/>
        <w:pict>
          <v:line style="position:absolute;mso-position-horizontal-relative:page;mso-position-vertical-relative:paragraph;z-index:251658240" from="594.918274pt,173.792778pt" to="594.918274pt,3.573718pt" stroked="true" strokeweight=".360886pt" strokecolor="#000000">
            <v:stroke dashstyle="solid"/>
            <w10:wrap type="none"/>
          </v:line>
        </w:pict>
      </w:r>
      <w:r>
        <w:rPr>
          <w:sz w:val="28"/>
        </w:rPr>
        <w:t>Nezávislá, svobodná a demokratická Ukrajina v mezinárodně uznaných hranicích,</w:t>
      </w:r>
      <w:r>
        <w:rPr>
          <w:spacing w:val="-5"/>
          <w:sz w:val="28"/>
        </w:rPr>
        <w:t> </w:t>
      </w:r>
      <w:r>
        <w:rPr>
          <w:sz w:val="28"/>
        </w:rPr>
        <w:t>která</w:t>
      </w:r>
      <w:r>
        <w:rPr>
          <w:spacing w:val="-13"/>
          <w:sz w:val="28"/>
        </w:rPr>
        <w:t> </w:t>
      </w:r>
      <w:r>
        <w:rPr>
          <w:sz w:val="28"/>
        </w:rPr>
        <w:t>je</w:t>
      </w:r>
      <w:r>
        <w:rPr>
          <w:spacing w:val="-21"/>
          <w:sz w:val="28"/>
        </w:rPr>
        <w:t> </w:t>
      </w:r>
      <w:r>
        <w:rPr>
          <w:sz w:val="28"/>
        </w:rPr>
        <w:t>schopna</w:t>
      </w:r>
      <w:r>
        <w:rPr>
          <w:spacing w:val="-8"/>
          <w:sz w:val="28"/>
        </w:rPr>
        <w:t> </w:t>
      </w:r>
      <w:r>
        <w:rPr>
          <w:sz w:val="28"/>
        </w:rPr>
        <w:t>odstrašit</w:t>
      </w:r>
      <w:r>
        <w:rPr>
          <w:spacing w:val="-7"/>
          <w:sz w:val="28"/>
        </w:rPr>
        <w:t> </w:t>
      </w:r>
      <w:r>
        <w:rPr>
          <w:sz w:val="28"/>
        </w:rPr>
        <w:t>jakoukoliv</w:t>
      </w:r>
      <w:r>
        <w:rPr>
          <w:spacing w:val="11"/>
          <w:sz w:val="28"/>
        </w:rPr>
        <w:t> </w:t>
      </w:r>
      <w:r>
        <w:rPr>
          <w:sz w:val="28"/>
        </w:rPr>
        <w:t>budoucí agresi</w:t>
      </w:r>
      <w:r>
        <w:rPr>
          <w:spacing w:val="-10"/>
          <w:sz w:val="28"/>
        </w:rPr>
        <w:t> </w:t>
      </w:r>
      <w:r>
        <w:rPr>
          <w:sz w:val="28"/>
        </w:rPr>
        <w:t>a</w:t>
      </w:r>
      <w:r>
        <w:rPr>
          <w:spacing w:val="-15"/>
          <w:sz w:val="28"/>
        </w:rPr>
        <w:t> </w:t>
      </w:r>
      <w:r>
        <w:rPr>
          <w:sz w:val="28"/>
        </w:rPr>
        <w:t>bránit</w:t>
      </w:r>
      <w:r>
        <w:rPr>
          <w:spacing w:val="-10"/>
          <w:sz w:val="28"/>
        </w:rPr>
        <w:t> </w:t>
      </w:r>
      <w:r>
        <w:rPr>
          <w:sz w:val="28"/>
        </w:rPr>
        <w:t>se</w:t>
      </w:r>
      <w:r>
        <w:rPr>
          <w:spacing w:val="-22"/>
          <w:sz w:val="28"/>
        </w:rPr>
        <w:t> </w:t>
      </w:r>
      <w:r>
        <w:rPr>
          <w:sz w:val="28"/>
        </w:rPr>
        <w:t>proti ní,</w:t>
      </w:r>
      <w:r>
        <w:rPr>
          <w:spacing w:val="-17"/>
          <w:sz w:val="28"/>
        </w:rPr>
        <w:t> </w:t>
      </w:r>
      <w:r>
        <w:rPr>
          <w:sz w:val="28"/>
        </w:rPr>
        <w:t>je</w:t>
      </w:r>
      <w:r>
        <w:rPr>
          <w:spacing w:val="-15"/>
          <w:sz w:val="28"/>
        </w:rPr>
        <w:t> </w:t>
      </w:r>
      <w:r>
        <w:rPr>
          <w:sz w:val="28"/>
        </w:rPr>
        <w:t>v</w:t>
      </w:r>
      <w:r>
        <w:rPr>
          <w:spacing w:val="-8"/>
          <w:sz w:val="28"/>
        </w:rPr>
        <w:t> </w:t>
      </w:r>
      <w:r>
        <w:rPr>
          <w:sz w:val="28"/>
        </w:rPr>
        <w:t>bezpečnostním</w:t>
      </w:r>
      <w:r>
        <w:rPr>
          <w:spacing w:val="11"/>
          <w:sz w:val="28"/>
        </w:rPr>
        <w:t> </w:t>
      </w:r>
      <w:r>
        <w:rPr>
          <w:sz w:val="28"/>
        </w:rPr>
        <w:t>a</w:t>
      </w:r>
      <w:r>
        <w:rPr>
          <w:spacing w:val="-23"/>
          <w:sz w:val="28"/>
        </w:rPr>
        <w:t> </w:t>
      </w:r>
      <w:r>
        <w:rPr>
          <w:sz w:val="28"/>
        </w:rPr>
        <w:t>obranném</w:t>
      </w:r>
      <w:r>
        <w:rPr>
          <w:spacing w:val="2"/>
          <w:sz w:val="28"/>
        </w:rPr>
        <w:t> </w:t>
      </w:r>
      <w:r>
        <w:rPr>
          <w:sz w:val="28"/>
        </w:rPr>
        <w:t>zájmu</w:t>
      </w:r>
      <w:r>
        <w:rPr>
          <w:spacing w:val="-12"/>
          <w:sz w:val="28"/>
        </w:rPr>
        <w:t> </w:t>
      </w:r>
      <w:r>
        <w:rPr>
          <w:sz w:val="28"/>
        </w:rPr>
        <w:t>České</w:t>
      </w:r>
      <w:r>
        <w:rPr>
          <w:spacing w:val="-6"/>
          <w:sz w:val="28"/>
        </w:rPr>
        <w:t> </w:t>
      </w:r>
      <w:r>
        <w:rPr>
          <w:sz w:val="28"/>
        </w:rPr>
        <w:t>republiky.</w:t>
      </w:r>
      <w:r>
        <w:rPr>
          <w:spacing w:val="7"/>
          <w:sz w:val="28"/>
        </w:rPr>
        <w:t> </w:t>
      </w:r>
      <w:r>
        <w:rPr>
          <w:sz w:val="28"/>
        </w:rPr>
        <w:t>Česká</w:t>
      </w:r>
      <w:r>
        <w:rPr>
          <w:spacing w:val="-13"/>
          <w:sz w:val="28"/>
        </w:rPr>
        <w:t> </w:t>
      </w:r>
      <w:r>
        <w:rPr>
          <w:sz w:val="28"/>
        </w:rPr>
        <w:t>republika</w:t>
      </w:r>
      <w:r>
        <w:rPr>
          <w:spacing w:val="-5"/>
          <w:sz w:val="28"/>
        </w:rPr>
        <w:t> </w:t>
      </w:r>
      <w:r>
        <w:rPr>
          <w:sz w:val="28"/>
        </w:rPr>
        <w:t>se plně ztotožňuje se závěry několika summitů NATO, které</w:t>
      </w:r>
      <w:r>
        <w:rPr>
          <w:spacing w:val="37"/>
          <w:sz w:val="28"/>
        </w:rPr>
        <w:t> </w:t>
      </w:r>
      <w:r>
        <w:rPr>
          <w:sz w:val="28"/>
        </w:rPr>
        <w:t>potvrzují</w:t>
      </w:r>
    </w:p>
    <w:p>
      <w:pPr>
        <w:spacing w:after="0" w:line="242" w:lineRule="auto"/>
        <w:jc w:val="both"/>
        <w:rPr>
          <w:sz w:val="28"/>
        </w:rPr>
        <w:sectPr>
          <w:pgSz w:w="11900" w:h="16840"/>
          <w:pgMar w:top="620" w:bottom="0" w:left="660" w:right="0"/>
        </w:sectPr>
      </w:pPr>
    </w:p>
    <w:p>
      <w:pPr>
        <w:pStyle w:val="BodyText"/>
        <w:spacing w:line="20" w:lineRule="exact"/>
        <w:ind w:left="5445"/>
        <w:jc w:val="left"/>
        <w:rPr>
          <w:sz w:val="2"/>
        </w:rPr>
      </w:pPr>
      <w:r>
        <w:rPr>
          <w:sz w:val="2"/>
        </w:rPr>
        <w:pict>
          <v:group style="width:82.3pt;height:.4pt;mso-position-horizontal-relative:char;mso-position-vertical-relative:line" coordorigin="0,0" coordsize="1646,8">
            <v:line style="position:absolute" from="0,4" to="1646,4" stroked="true" strokeweight=".360634pt" strokecolor="#000000">
              <v:stroke dashstyle="solid"/>
            </v:line>
          </v:group>
        </w:pict>
      </w:r>
      <w:r>
        <w:rPr>
          <w:sz w:val="2"/>
        </w:rPr>
      </w:r>
    </w:p>
    <w:p>
      <w:pPr>
        <w:pStyle w:val="BodyText"/>
        <w:jc w:val="left"/>
        <w:rPr>
          <w:sz w:val="20"/>
        </w:rPr>
      </w:pPr>
    </w:p>
    <w:p>
      <w:pPr>
        <w:pStyle w:val="BodyText"/>
        <w:jc w:val="left"/>
        <w:rPr>
          <w:sz w:val="20"/>
        </w:rPr>
      </w:pPr>
    </w:p>
    <w:p>
      <w:pPr>
        <w:pStyle w:val="BodyText"/>
        <w:spacing w:before="1"/>
        <w:jc w:val="left"/>
        <w:rPr>
          <w:sz w:val="22"/>
        </w:rPr>
      </w:pPr>
    </w:p>
    <w:p>
      <w:pPr>
        <w:spacing w:before="0"/>
        <w:ind w:left="0" w:right="1838" w:firstLine="0"/>
        <w:jc w:val="center"/>
        <w:rPr>
          <w:rFonts w:ascii="Arial"/>
          <w:sz w:val="19"/>
        </w:rPr>
      </w:pPr>
      <w:r>
        <w:rPr>
          <w:rFonts w:ascii="Arial"/>
          <w:w w:val="98"/>
          <w:sz w:val="19"/>
        </w:rPr>
        <w:t>3</w:t>
      </w:r>
    </w:p>
    <w:p>
      <w:pPr>
        <w:pStyle w:val="BodyText"/>
        <w:jc w:val="left"/>
        <w:rPr>
          <w:rFonts w:ascii="Arial"/>
          <w:sz w:val="20"/>
        </w:rPr>
      </w:pPr>
    </w:p>
    <w:p>
      <w:pPr>
        <w:pStyle w:val="BodyText"/>
        <w:jc w:val="left"/>
        <w:rPr>
          <w:rFonts w:ascii="Arial"/>
          <w:sz w:val="20"/>
        </w:rPr>
      </w:pPr>
    </w:p>
    <w:p>
      <w:pPr>
        <w:pStyle w:val="BodyText"/>
        <w:jc w:val="left"/>
        <w:rPr>
          <w:rFonts w:ascii="Arial"/>
          <w:sz w:val="26"/>
        </w:rPr>
      </w:pPr>
    </w:p>
    <w:p>
      <w:pPr>
        <w:pStyle w:val="BodyText"/>
        <w:spacing w:line="242" w:lineRule="auto"/>
        <w:ind w:left="491" w:right="1990"/>
      </w:pPr>
      <w:r>
        <w:rPr/>
        <w:t>budoucnost Ukrajiny v Alianci. Česká republika je připravena spolupracovat s Ukrajinou na naplnění tohoto</w:t>
      </w:r>
      <w:r>
        <w:rPr>
          <w:spacing w:val="7"/>
        </w:rPr>
        <w:t> </w:t>
      </w:r>
      <w:r>
        <w:rPr/>
        <w:t>příslibu.</w:t>
      </w:r>
    </w:p>
    <w:p>
      <w:pPr>
        <w:pStyle w:val="ListParagraph"/>
        <w:numPr>
          <w:ilvl w:val="0"/>
          <w:numId w:val="3"/>
        </w:numPr>
        <w:tabs>
          <w:tab w:pos="489" w:val="left" w:leader="none"/>
        </w:tabs>
        <w:spacing w:line="240" w:lineRule="auto" w:before="114" w:after="0"/>
        <w:ind w:left="478" w:right="1983" w:hanging="345"/>
        <w:jc w:val="both"/>
        <w:rPr>
          <w:sz w:val="28"/>
        </w:rPr>
      </w:pPr>
      <w:r>
        <w:rPr/>
        <w:drawing>
          <wp:anchor distT="0" distB="0" distL="0" distR="0" allowOverlap="1" layoutInCell="1" locked="0" behindDoc="0" simplePos="0" relativeHeight="251660288">
            <wp:simplePos x="0" y="0"/>
            <wp:positionH relativeFrom="page">
              <wp:posOffset>7525049</wp:posOffset>
            </wp:positionH>
            <wp:positionV relativeFrom="paragraph">
              <wp:posOffset>893330</wp:posOffset>
            </wp:positionV>
            <wp:extent cx="31450" cy="352205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31450" cy="3522055"/>
                    </a:xfrm>
                    <a:prstGeom prst="rect">
                      <a:avLst/>
                    </a:prstGeom>
                  </pic:spPr>
                </pic:pic>
              </a:graphicData>
            </a:graphic>
          </wp:anchor>
        </w:drawing>
      </w:r>
      <w:r>
        <w:rPr>
          <w:sz w:val="28"/>
        </w:rPr>
        <w:t>Česká republika již řadu let vytrvale podporuje Ukrajinu v její obraně proti ruské válečné agresi. Činila tak ještě předtím, než 24. února 2022 začala plnohodnotná invaze Ruska na Ukrajinu. Po invazi se česká podpora výrazně zintenzivnila. Česká republika byla mezi prvními zeměmi, které Ukrajině dodaly těžkou vojenskou techniku, a je odhodlána i nadále svou vojenskou podporu flexibilně poskytovat, včetně formou využití svého obranně­ průmyslového sektoru s ohledem na vyvíjející se potřeby</w:t>
      </w:r>
      <w:r>
        <w:rPr>
          <w:spacing w:val="43"/>
          <w:sz w:val="28"/>
        </w:rPr>
        <w:t> </w:t>
      </w:r>
      <w:r>
        <w:rPr>
          <w:sz w:val="28"/>
        </w:rPr>
        <w:t>Ukrajiny.</w:t>
      </w:r>
    </w:p>
    <w:p>
      <w:pPr>
        <w:pStyle w:val="ListParagraph"/>
        <w:numPr>
          <w:ilvl w:val="0"/>
          <w:numId w:val="3"/>
        </w:numPr>
        <w:tabs>
          <w:tab w:pos="474" w:val="left" w:leader="none"/>
        </w:tabs>
        <w:spacing w:line="242" w:lineRule="auto" w:before="126" w:after="0"/>
        <w:ind w:left="481" w:right="1993" w:hanging="363"/>
        <w:jc w:val="both"/>
        <w:rPr>
          <w:sz w:val="28"/>
        </w:rPr>
      </w:pPr>
      <w:r>
        <w:rPr>
          <w:sz w:val="28"/>
        </w:rPr>
        <w:t>Česká republika od počátku ruské plnohodnotné invaze poskytla Ukrajině vojenskou pomoc ve výši kolem 400 mil.</w:t>
      </w:r>
      <w:r>
        <w:rPr>
          <w:spacing w:val="14"/>
          <w:sz w:val="28"/>
        </w:rPr>
        <w:t> </w:t>
      </w:r>
      <w:r>
        <w:rPr>
          <w:sz w:val="28"/>
        </w:rPr>
        <w:t>EUR.</w:t>
      </w:r>
    </w:p>
    <w:p>
      <w:pPr>
        <w:pStyle w:val="ListParagraph"/>
        <w:numPr>
          <w:ilvl w:val="0"/>
          <w:numId w:val="3"/>
        </w:numPr>
        <w:tabs>
          <w:tab w:pos="481" w:val="left" w:leader="none"/>
        </w:tabs>
        <w:spacing w:line="237" w:lineRule="auto" w:before="124" w:after="0"/>
        <w:ind w:left="475" w:right="1992" w:hanging="352"/>
        <w:jc w:val="both"/>
        <w:rPr>
          <w:sz w:val="28"/>
        </w:rPr>
      </w:pPr>
      <w:r>
        <w:rPr>
          <w:sz w:val="28"/>
        </w:rPr>
        <w:t>Česká republika plně podporuje příslib dlouhodobé bezpečnostní pomoci Ukrajině, učiněný na summitu NATO ve Washingtonu, D.C. Česká republika je proto připravena úměrně přispívat k celkové ambici NATO na pomoc Ukrajině.</w:t>
      </w:r>
    </w:p>
    <w:p>
      <w:pPr>
        <w:pStyle w:val="ListParagraph"/>
        <w:numPr>
          <w:ilvl w:val="0"/>
          <w:numId w:val="3"/>
        </w:numPr>
        <w:tabs>
          <w:tab w:pos="481" w:val="left" w:leader="none"/>
        </w:tabs>
        <w:spacing w:line="240" w:lineRule="auto" w:before="122" w:after="0"/>
        <w:ind w:left="474" w:right="1993" w:hanging="356"/>
        <w:jc w:val="both"/>
        <w:rPr>
          <w:sz w:val="28"/>
        </w:rPr>
      </w:pPr>
      <w:r>
        <w:rPr>
          <w:sz w:val="28"/>
        </w:rPr>
        <w:t>Česká republika je připravena nadále poskytovat Ukrajině se stejnou dynamikou politickou  a vojenskou  podporu v pozemní, vzdušné, kosmické  a kybernetické doméně, a to jak bilaterálně, tak v rámci mezinárodních organizací a koalic, zejména EU, NATO, Kontaktní skupiny pro obranu Ukrajiny (UDCG) a dalších neformálních uskupení. Česká republika bude průběžně</w:t>
      </w:r>
      <w:r>
        <w:rPr>
          <w:spacing w:val="-12"/>
          <w:sz w:val="28"/>
        </w:rPr>
        <w:t> </w:t>
      </w:r>
      <w:r>
        <w:rPr>
          <w:sz w:val="28"/>
        </w:rPr>
        <w:t>zvažovat</w:t>
      </w:r>
      <w:r>
        <w:rPr>
          <w:spacing w:val="-13"/>
          <w:sz w:val="28"/>
        </w:rPr>
        <w:t> </w:t>
      </w:r>
      <w:r>
        <w:rPr>
          <w:sz w:val="28"/>
        </w:rPr>
        <w:t>možnosti</w:t>
      </w:r>
      <w:r>
        <w:rPr>
          <w:spacing w:val="-7"/>
          <w:sz w:val="28"/>
        </w:rPr>
        <w:t> </w:t>
      </w:r>
      <w:r>
        <w:rPr>
          <w:sz w:val="28"/>
        </w:rPr>
        <w:t>rozšíření</w:t>
      </w:r>
      <w:r>
        <w:rPr>
          <w:spacing w:val="-16"/>
          <w:sz w:val="28"/>
        </w:rPr>
        <w:t> </w:t>
      </w:r>
      <w:r>
        <w:rPr>
          <w:sz w:val="28"/>
        </w:rPr>
        <w:t>a</w:t>
      </w:r>
      <w:r>
        <w:rPr>
          <w:spacing w:val="-22"/>
          <w:sz w:val="28"/>
        </w:rPr>
        <w:t> </w:t>
      </w:r>
      <w:r>
        <w:rPr>
          <w:sz w:val="28"/>
        </w:rPr>
        <w:t>zefektivnění</w:t>
      </w:r>
      <w:r>
        <w:rPr>
          <w:spacing w:val="-6"/>
          <w:sz w:val="28"/>
        </w:rPr>
        <w:t> </w:t>
      </w:r>
      <w:r>
        <w:rPr>
          <w:sz w:val="28"/>
        </w:rPr>
        <w:t>své</w:t>
      </w:r>
      <w:r>
        <w:rPr>
          <w:spacing w:val="-17"/>
          <w:sz w:val="28"/>
        </w:rPr>
        <w:t> </w:t>
      </w:r>
      <w:r>
        <w:rPr>
          <w:sz w:val="28"/>
        </w:rPr>
        <w:t>podpory,</w:t>
      </w:r>
      <w:r>
        <w:rPr>
          <w:spacing w:val="-12"/>
          <w:sz w:val="28"/>
        </w:rPr>
        <w:t> </w:t>
      </w:r>
      <w:r>
        <w:rPr>
          <w:sz w:val="28"/>
        </w:rPr>
        <w:t>a</w:t>
      </w:r>
      <w:r>
        <w:rPr>
          <w:spacing w:val="-31"/>
          <w:sz w:val="28"/>
        </w:rPr>
        <w:t> </w:t>
      </w:r>
      <w:r>
        <w:rPr>
          <w:sz w:val="28"/>
        </w:rPr>
        <w:t>to</w:t>
      </w:r>
      <w:r>
        <w:rPr>
          <w:spacing w:val="-23"/>
          <w:sz w:val="28"/>
        </w:rPr>
        <w:t> </w:t>
      </w:r>
      <w:r>
        <w:rPr>
          <w:sz w:val="28"/>
        </w:rPr>
        <w:t>zejména v následujících</w:t>
      </w:r>
      <w:r>
        <w:rPr>
          <w:spacing w:val="20"/>
          <w:sz w:val="28"/>
        </w:rPr>
        <w:t> </w:t>
      </w:r>
      <w:r>
        <w:rPr>
          <w:sz w:val="28"/>
        </w:rPr>
        <w:t>oblastech:</w:t>
      </w:r>
    </w:p>
    <w:p>
      <w:pPr>
        <w:pStyle w:val="ListParagraph"/>
        <w:numPr>
          <w:ilvl w:val="1"/>
          <w:numId w:val="3"/>
        </w:numPr>
        <w:tabs>
          <w:tab w:pos="971" w:val="left" w:leader="none"/>
        </w:tabs>
        <w:spacing w:line="240" w:lineRule="auto" w:before="148" w:after="0"/>
        <w:ind w:left="968" w:right="2000" w:hanging="428"/>
        <w:jc w:val="both"/>
        <w:rPr>
          <w:sz w:val="28"/>
        </w:rPr>
      </w:pPr>
      <w:r>
        <w:rPr>
          <w:sz w:val="28"/>
          <w:u w:val="thick"/>
        </w:rPr>
        <w:t>Poskytování vojenského materiálu</w:t>
      </w:r>
      <w:r>
        <w:rPr>
          <w:sz w:val="28"/>
        </w:rPr>
        <w:t> - Česká republika bude nadále hledat další možnosti dodávek  vojenského  materiálu  napříč všemi  doménami s ohledem na vyvíjející se potřeby a požadavky</w:t>
      </w:r>
      <w:r>
        <w:rPr>
          <w:spacing w:val="24"/>
          <w:sz w:val="28"/>
        </w:rPr>
        <w:t> </w:t>
      </w:r>
      <w:r>
        <w:rPr>
          <w:sz w:val="28"/>
        </w:rPr>
        <w:t>Ukrajiny;</w:t>
      </w:r>
    </w:p>
    <w:p>
      <w:pPr>
        <w:pStyle w:val="ListParagraph"/>
        <w:numPr>
          <w:ilvl w:val="1"/>
          <w:numId w:val="3"/>
        </w:numPr>
        <w:tabs>
          <w:tab w:pos="965" w:val="left" w:leader="none"/>
        </w:tabs>
        <w:spacing w:line="240" w:lineRule="auto" w:before="145" w:after="0"/>
        <w:ind w:left="961" w:right="1986" w:hanging="421"/>
        <w:jc w:val="both"/>
        <w:rPr>
          <w:sz w:val="28"/>
        </w:rPr>
      </w:pPr>
      <w:r>
        <w:rPr/>
        <w:drawing>
          <wp:anchor distT="0" distB="0" distL="0" distR="0" allowOverlap="1" layoutInCell="1" locked="0" behindDoc="0" simplePos="0" relativeHeight="251661312">
            <wp:simplePos x="0" y="0"/>
            <wp:positionH relativeFrom="page">
              <wp:posOffset>7412180</wp:posOffset>
            </wp:positionH>
            <wp:positionV relativeFrom="paragraph">
              <wp:posOffset>193947</wp:posOffset>
            </wp:positionV>
            <wp:extent cx="144319" cy="3835300"/>
            <wp:effectExtent l="0" t="0" r="0" b="0"/>
            <wp:wrapNone/>
            <wp:docPr id="3" name="image2.png"/>
            <wp:cNvGraphicFramePr>
              <a:graphicFrameLocks noChangeAspect="1"/>
            </wp:cNvGraphicFramePr>
            <a:graphic>
              <a:graphicData uri="http://schemas.openxmlformats.org/drawingml/2006/picture">
                <pic:pic>
                  <pic:nvPicPr>
                    <pic:cNvPr id="4" name="image2.png"/>
                    <pic:cNvPicPr/>
                  </pic:nvPicPr>
                  <pic:blipFill>
                    <a:blip r:embed="rId6" cstate="print"/>
                    <a:stretch>
                      <a:fillRect/>
                    </a:stretch>
                  </pic:blipFill>
                  <pic:spPr>
                    <a:xfrm>
                      <a:off x="0" y="0"/>
                      <a:ext cx="144319" cy="3835300"/>
                    </a:xfrm>
                    <a:prstGeom prst="rect">
                      <a:avLst/>
                    </a:prstGeom>
                  </pic:spPr>
                </pic:pic>
              </a:graphicData>
            </a:graphic>
          </wp:anchor>
        </w:drawing>
      </w:r>
      <w:r>
        <w:rPr>
          <w:sz w:val="28"/>
          <w:u w:val="thick"/>
        </w:rPr>
        <w:t>Schopnostní koalice</w:t>
      </w:r>
      <w:r>
        <w:rPr>
          <w:sz w:val="28"/>
        </w:rPr>
        <w:t> - Česká republika bude aktivně přispívat ke společnému</w:t>
      </w:r>
      <w:r>
        <w:rPr>
          <w:spacing w:val="11"/>
          <w:sz w:val="28"/>
        </w:rPr>
        <w:t> </w:t>
      </w:r>
      <w:r>
        <w:rPr>
          <w:sz w:val="28"/>
        </w:rPr>
        <w:t>úsilí</w:t>
      </w:r>
      <w:r>
        <w:rPr>
          <w:spacing w:val="-13"/>
          <w:sz w:val="28"/>
        </w:rPr>
        <w:t> </w:t>
      </w:r>
      <w:r>
        <w:rPr>
          <w:sz w:val="28"/>
        </w:rPr>
        <w:t>v</w:t>
      </w:r>
      <w:r>
        <w:rPr>
          <w:spacing w:val="-11"/>
          <w:sz w:val="28"/>
        </w:rPr>
        <w:t> </w:t>
      </w:r>
      <w:r>
        <w:rPr>
          <w:sz w:val="28"/>
        </w:rPr>
        <w:t>rámci</w:t>
      </w:r>
      <w:r>
        <w:rPr>
          <w:spacing w:val="-2"/>
          <w:sz w:val="28"/>
        </w:rPr>
        <w:t> </w:t>
      </w:r>
      <w:r>
        <w:rPr>
          <w:sz w:val="28"/>
        </w:rPr>
        <w:t>schopnostních</w:t>
      </w:r>
      <w:r>
        <w:rPr>
          <w:spacing w:val="6"/>
          <w:sz w:val="28"/>
        </w:rPr>
        <w:t> </w:t>
      </w:r>
      <w:r>
        <w:rPr>
          <w:sz w:val="28"/>
        </w:rPr>
        <w:t>koalic</w:t>
      </w:r>
      <w:r>
        <w:rPr>
          <w:spacing w:val="-14"/>
          <w:sz w:val="28"/>
        </w:rPr>
        <w:t> </w:t>
      </w:r>
      <w:r>
        <w:rPr>
          <w:sz w:val="28"/>
        </w:rPr>
        <w:t>UDCG.</w:t>
      </w:r>
      <w:r>
        <w:rPr>
          <w:spacing w:val="-3"/>
          <w:sz w:val="28"/>
        </w:rPr>
        <w:t> </w:t>
      </w:r>
      <w:r>
        <w:rPr>
          <w:sz w:val="28"/>
        </w:rPr>
        <w:t>K</w:t>
      </w:r>
      <w:r>
        <w:rPr>
          <w:spacing w:val="-24"/>
          <w:sz w:val="28"/>
        </w:rPr>
        <w:t> </w:t>
      </w:r>
      <w:r>
        <w:rPr>
          <w:sz w:val="28"/>
        </w:rPr>
        <w:t>dnešnímu</w:t>
      </w:r>
      <w:r>
        <w:rPr>
          <w:spacing w:val="7"/>
          <w:sz w:val="28"/>
        </w:rPr>
        <w:t> </w:t>
      </w:r>
      <w:r>
        <w:rPr>
          <w:sz w:val="28"/>
        </w:rPr>
        <w:t>dni</w:t>
      </w:r>
      <w:r>
        <w:rPr>
          <w:spacing w:val="-22"/>
          <w:sz w:val="28"/>
        </w:rPr>
        <w:t> </w:t>
      </w:r>
      <w:r>
        <w:rPr>
          <w:sz w:val="28"/>
        </w:rPr>
        <w:t>se Česká republika  zapojila  do  koalic  pro  dělostřelectvo, stíhací  letouny a odminování. Cílem koalic je usnadnit efektivní, flexibilní a včasné poskytování schopností a prostředků, které Ukrajina potřebuje na obranu proti ruské agresi, jakož i podpořit dlouhodobý rozvoj moderních ozbrojených sil a dalších bezpečnostních a obranných složek</w:t>
      </w:r>
      <w:r>
        <w:rPr>
          <w:spacing w:val="20"/>
          <w:sz w:val="28"/>
        </w:rPr>
        <w:t> </w:t>
      </w:r>
      <w:r>
        <w:rPr>
          <w:sz w:val="28"/>
        </w:rPr>
        <w:t>Ukrajiny;</w:t>
      </w:r>
    </w:p>
    <w:p>
      <w:pPr>
        <w:pStyle w:val="ListParagraph"/>
        <w:numPr>
          <w:ilvl w:val="1"/>
          <w:numId w:val="3"/>
        </w:numPr>
        <w:tabs>
          <w:tab w:pos="965" w:val="left" w:leader="none"/>
        </w:tabs>
        <w:spacing w:line="240" w:lineRule="auto" w:before="141" w:after="0"/>
        <w:ind w:left="961" w:right="1993" w:hanging="428"/>
        <w:jc w:val="both"/>
        <w:rPr>
          <w:sz w:val="28"/>
        </w:rPr>
      </w:pPr>
      <w:r>
        <w:rPr>
          <w:sz w:val="28"/>
          <w:u w:val="thick"/>
        </w:rPr>
        <w:t>Výcvik</w:t>
      </w:r>
      <w:r>
        <w:rPr>
          <w:sz w:val="28"/>
        </w:rPr>
        <w:t> - Česká republika je dlouhodobě jedním z nejaktivnějších poskytovatelů výcviku pro bezpečnostní a obranné složky Ukrajiny zaměřeného na obranu proti ruské agresi. Účastníci sdílejí ambici pro rok 2024 a další období vycvičit až 4 000 ukrajinských vojáků ročně, a to zejména, ale nikoliv výlučně v rámci vojenské pomocné mise EU na podporu Ukrajiny (EUMAM). Rozumí se, že Česká republika</w:t>
      </w:r>
      <w:r>
        <w:rPr>
          <w:spacing w:val="41"/>
          <w:sz w:val="28"/>
        </w:rPr>
        <w:t> </w:t>
      </w:r>
      <w:r>
        <w:rPr>
          <w:sz w:val="28"/>
        </w:rPr>
        <w:t>podporuje</w:t>
      </w:r>
    </w:p>
    <w:p>
      <w:pPr>
        <w:spacing w:after="0" w:line="240" w:lineRule="auto"/>
        <w:jc w:val="both"/>
        <w:rPr>
          <w:sz w:val="28"/>
        </w:rPr>
        <w:sectPr>
          <w:pgSz w:w="11900" w:h="16840"/>
          <w:pgMar w:top="100" w:bottom="0" w:left="660" w:right="0"/>
        </w:sectPr>
      </w:pPr>
    </w:p>
    <w:p>
      <w:pPr>
        <w:pStyle w:val="BodyText"/>
        <w:jc w:val="left"/>
        <w:rPr>
          <w:sz w:val="20"/>
        </w:rPr>
      </w:pPr>
      <w:r>
        <w:rPr/>
        <w:pict>
          <v:group style="position:absolute;margin-left:583.730774pt;margin-top:.5pt;width:11.2pt;height:841pt;mso-position-horizontal-relative:page;mso-position-vertical-relative:page;z-index:251662336" coordorigin="11675,10" coordsize="224,16820">
            <v:shape style="position:absolute;left:11674;top:14146;width:210;height:2684" type="#_x0000_t75" stroked="false">
              <v:imagedata r:id="rId7" o:title=""/>
            </v:shape>
            <v:rect style="position:absolute;left:11710;top:10;width:188;height:14137" filled="true" fillcolor="#000000" stroked="false">
              <v:fill type="solid"/>
            </v:rect>
            <w10:wrap type="none"/>
          </v:group>
        </w:pict>
      </w:r>
    </w:p>
    <w:p>
      <w:pPr>
        <w:pStyle w:val="BodyText"/>
        <w:jc w:val="left"/>
        <w:rPr>
          <w:sz w:val="20"/>
        </w:rPr>
      </w:pPr>
    </w:p>
    <w:p>
      <w:pPr>
        <w:pStyle w:val="BodyText"/>
        <w:spacing w:before="11"/>
        <w:jc w:val="left"/>
        <w:rPr>
          <w:sz w:val="22"/>
        </w:rPr>
      </w:pPr>
    </w:p>
    <w:p>
      <w:pPr>
        <w:spacing w:before="0"/>
        <w:ind w:left="0" w:right="1811" w:firstLine="0"/>
        <w:jc w:val="center"/>
        <w:rPr>
          <w:rFonts w:ascii="Arial"/>
          <w:sz w:val="20"/>
        </w:rPr>
      </w:pPr>
      <w:r>
        <w:rPr>
          <w:rFonts w:ascii="Arial"/>
          <w:w w:val="107"/>
          <w:sz w:val="20"/>
        </w:rPr>
        <w:t>4</w:t>
      </w:r>
    </w:p>
    <w:p>
      <w:pPr>
        <w:pStyle w:val="BodyText"/>
        <w:jc w:val="left"/>
        <w:rPr>
          <w:rFonts w:ascii="Arial"/>
          <w:sz w:val="22"/>
        </w:rPr>
      </w:pPr>
    </w:p>
    <w:p>
      <w:pPr>
        <w:pStyle w:val="BodyText"/>
        <w:jc w:val="left"/>
        <w:rPr>
          <w:rFonts w:ascii="Arial"/>
          <w:sz w:val="22"/>
        </w:rPr>
      </w:pPr>
    </w:p>
    <w:p>
      <w:pPr>
        <w:pStyle w:val="BodyText"/>
        <w:spacing w:before="4"/>
        <w:jc w:val="left"/>
        <w:rPr>
          <w:rFonts w:ascii="Arial"/>
          <w:sz w:val="22"/>
        </w:rPr>
      </w:pPr>
    </w:p>
    <w:p>
      <w:pPr>
        <w:pStyle w:val="BodyText"/>
        <w:spacing w:line="242" w:lineRule="auto"/>
        <w:ind w:left="1001" w:right="1978" w:firstLine="7"/>
      </w:pPr>
      <w:r>
        <w:rPr/>
        <w:t>transformaci  EUMAM  a  její  rozšíření  do  dalších  oblastí   v  souladu s vyvíjejícími se  potřebami  Ukrajiny,  včetně  změn  v  bezpečnostních a obranných složkách Ukrajiny v návaznosti na vývoj branné</w:t>
      </w:r>
      <w:r>
        <w:rPr>
          <w:spacing w:val="4"/>
        </w:rPr>
        <w:t> </w:t>
      </w:r>
      <w:r>
        <w:rPr/>
        <w:t>legislativy.</w:t>
      </w:r>
    </w:p>
    <w:p>
      <w:pPr>
        <w:pStyle w:val="BodyText"/>
        <w:spacing w:before="121"/>
        <w:ind w:left="1003" w:right="1984" w:firstLine="4"/>
      </w:pPr>
      <w:r>
        <w:rPr/>
        <w:t>Česká republika bude  poskytovat  univerzální  i  specializovaný výcvik v úzké spolupráci s Ukrajinou a s partnery v EU, NATO a dalších formátech. Česká republika a Ukrajina se shodují na tom, že výcvik bude pravidelně vyhodnocován a v případě potřeby odpovídajícím způsobem upravován;</w:t>
      </w:r>
    </w:p>
    <w:p>
      <w:pPr>
        <w:pStyle w:val="ListParagraph"/>
        <w:numPr>
          <w:ilvl w:val="1"/>
          <w:numId w:val="3"/>
        </w:numPr>
        <w:tabs>
          <w:tab w:pos="1001" w:val="left" w:leader="none"/>
        </w:tabs>
        <w:spacing w:line="240" w:lineRule="auto" w:before="136" w:after="0"/>
        <w:ind w:left="993" w:right="1972" w:hanging="418"/>
        <w:jc w:val="both"/>
        <w:rPr>
          <w:sz w:val="28"/>
        </w:rPr>
      </w:pPr>
      <w:r>
        <w:rPr>
          <w:sz w:val="28"/>
          <w:u w:val="thick"/>
        </w:rPr>
        <w:t>Vojenské</w:t>
      </w:r>
      <w:r>
        <w:rPr>
          <w:sz w:val="28"/>
        </w:rPr>
        <w:t> </w:t>
      </w:r>
      <w:r>
        <w:rPr>
          <w:sz w:val="28"/>
          <w:u w:val="thick"/>
        </w:rPr>
        <w:t>vzdělávání</w:t>
      </w:r>
      <w:r>
        <w:rPr>
          <w:sz w:val="28"/>
        </w:rPr>
        <w:t> - Účastníci budou prostřednictvím svých ministerstev obrany rovněž spolupracovat na rozvoji profesionálního vojenského vzdělávání. To bude zahrnovat budoucí složení ozbrojených sil, integraci koncepcí a operačních postupů NATO, velení a řízení a</w:t>
      </w:r>
      <w:r>
        <w:rPr>
          <w:spacing w:val="-49"/>
          <w:sz w:val="28"/>
        </w:rPr>
        <w:t> </w:t>
      </w:r>
      <w:r>
        <w:rPr>
          <w:sz w:val="28"/>
        </w:rPr>
        <w:t>další klíčové oblasti s cílem pomoci Ukrajině dosáhnout  na cestě ke členství  v NATO souladu se společnými zásadami a</w:t>
      </w:r>
      <w:r>
        <w:rPr>
          <w:spacing w:val="6"/>
          <w:sz w:val="28"/>
        </w:rPr>
        <w:t> </w:t>
      </w:r>
      <w:r>
        <w:rPr>
          <w:sz w:val="28"/>
        </w:rPr>
        <w:t>postupy;</w:t>
      </w:r>
    </w:p>
    <w:p>
      <w:pPr>
        <w:pStyle w:val="ListParagraph"/>
        <w:numPr>
          <w:ilvl w:val="1"/>
          <w:numId w:val="3"/>
        </w:numPr>
        <w:tabs>
          <w:tab w:pos="992" w:val="left" w:leader="none"/>
        </w:tabs>
        <w:spacing w:line="240" w:lineRule="auto" w:before="152" w:after="0"/>
        <w:ind w:left="986" w:right="1997" w:hanging="418"/>
        <w:jc w:val="both"/>
        <w:rPr>
          <w:sz w:val="28"/>
        </w:rPr>
      </w:pPr>
      <w:r>
        <w:rPr>
          <w:sz w:val="28"/>
          <w:u w:val="thick"/>
        </w:rPr>
        <w:t>Průmysl</w:t>
      </w:r>
      <w:r>
        <w:rPr>
          <w:sz w:val="28"/>
        </w:rPr>
        <w:t> - Účastníci budou prosazovat a podporovat úsilí o zvýšení příslušných průmyslových  výrobních kapacit  na svém území. Robustní a udržitelná průmyslová základna je pro obranu Ukrajiny zásadní. Hlavní oblasti  spolupráce  zahrnují  rozšiřování   kapacit  pro  výrobu  munice   a poskytování údržby a oprav, jakož i zakládání společných podniků, snižování  překážek a podporování  výzkumu  a vývoje v oblasti obrany  a zboží dvojího</w:t>
      </w:r>
      <w:r>
        <w:rPr>
          <w:spacing w:val="7"/>
          <w:sz w:val="28"/>
        </w:rPr>
        <w:t> </w:t>
      </w:r>
      <w:r>
        <w:rPr>
          <w:sz w:val="28"/>
        </w:rPr>
        <w:t>užití.</w:t>
      </w:r>
    </w:p>
    <w:p>
      <w:pPr>
        <w:pStyle w:val="BodyText"/>
        <w:spacing w:before="120"/>
        <w:ind w:left="982" w:right="2013" w:firstLine="3"/>
      </w:pPr>
      <w:r>
        <w:rPr/>
        <w:t>Česká republika a Ukrajina budou spolupracovat na řešení stávajících slabých míst v dodavatelském řetězci obranného materiálu, která</w:t>
      </w:r>
      <w:r>
        <w:rPr>
          <w:spacing w:val="-41"/>
        </w:rPr>
        <w:t> </w:t>
      </w:r>
      <w:r>
        <w:rPr/>
        <w:t>ohrožují kapacity a schopnosti obou účastníků vyrábět prioritní zbraně a</w:t>
      </w:r>
      <w:r>
        <w:rPr>
          <w:spacing w:val="11"/>
        </w:rPr>
        <w:t> </w:t>
      </w:r>
      <w:r>
        <w:rPr/>
        <w:t>munici.</w:t>
      </w:r>
    </w:p>
    <w:p>
      <w:pPr>
        <w:pStyle w:val="BodyText"/>
        <w:spacing w:before="123"/>
        <w:ind w:left="979" w:right="2008" w:firstLine="8"/>
      </w:pPr>
      <w:r>
        <w:rPr/>
        <w:t>Účastníci budou podporovat projekty v rámci dlouhodobé Česko­ ukrajinské vojensko-technické spolupráce, především v oblasti malorážní a velkorážní munice, ručních a lehkých zbraní, bezpilotních prostředků, vybavení pro elektronický boj a těžké techniky, a to včetně údržby, oprav a generálních oprav.</w:t>
      </w:r>
    </w:p>
    <w:p>
      <w:pPr>
        <w:pStyle w:val="BodyText"/>
        <w:spacing w:before="121"/>
        <w:ind w:left="975" w:right="2002" w:firstLine="3"/>
      </w:pPr>
      <w:r>
        <w:rPr/>
        <w:t>Česká republika bude usilovat o zajištění odpovídajících podmínek pro dočasnou, částečnou nebo úplnou lokalizaci ukrajinských průmyslových výrobních kapacit na svém území, a to ve spolupráci s českým obranným průmyslem, přičemž dlouhodobým cílem je re-lokalizace zpět na Ukrajinu, jakmile to situace umožní. Česká republika a Ukrajina budou spolupracovat na zajištění podmínek pro působení českého obranného průmyslu na ukrajinském území.</w:t>
      </w:r>
    </w:p>
    <w:p>
      <w:pPr>
        <w:pStyle w:val="BodyText"/>
        <w:spacing w:line="242" w:lineRule="auto" w:before="134"/>
        <w:ind w:left="978" w:right="2017" w:hanging="7"/>
      </w:pPr>
      <w:r>
        <w:rPr/>
        <w:t>Česká republika bude s Ukrajinou spolupracovat na vyhledávání zdrojů financování potřebných pro rozvoj ukrajinské obranné průmyslové</w:t>
      </w:r>
    </w:p>
    <w:p>
      <w:pPr>
        <w:spacing w:after="0" w:line="242" w:lineRule="auto"/>
        <w:sectPr>
          <w:pgSz w:w="11900" w:h="16840"/>
          <w:pgMar w:top="0" w:bottom="0" w:left="660" w:right="0"/>
        </w:sectPr>
      </w:pPr>
    </w:p>
    <w:p>
      <w:pPr>
        <w:pStyle w:val="BodyText"/>
        <w:jc w:val="left"/>
        <w:rPr>
          <w:sz w:val="20"/>
        </w:rPr>
      </w:pPr>
      <w:r>
        <w:rPr/>
        <w:pict>
          <v:line style="position:absolute;mso-position-horizontal-relative:page;mso-position-vertical-relative:page;z-index:251663360" from="593.835632pt,841.136927pt" to="593.835632pt,.5pt" stroked="true" strokeweight="2.165316pt" strokecolor="#000000">
            <v:stroke dashstyle="solid"/>
            <w10:wrap type="none"/>
          </v:line>
        </w:pict>
      </w:r>
    </w:p>
    <w:p>
      <w:pPr>
        <w:pStyle w:val="BodyText"/>
        <w:spacing w:before="3"/>
        <w:jc w:val="left"/>
        <w:rPr>
          <w:sz w:val="24"/>
        </w:rPr>
      </w:pPr>
    </w:p>
    <w:p>
      <w:pPr>
        <w:spacing w:before="88"/>
        <w:ind w:left="0" w:right="731" w:firstLine="0"/>
        <w:jc w:val="center"/>
        <w:rPr>
          <w:sz w:val="29"/>
        </w:rPr>
      </w:pPr>
      <w:r>
        <w:rPr>
          <w:w w:val="99"/>
          <w:sz w:val="29"/>
        </w:rPr>
        <w:t>s</w:t>
      </w:r>
    </w:p>
    <w:p>
      <w:pPr>
        <w:pStyle w:val="BodyText"/>
        <w:jc w:val="left"/>
        <w:rPr>
          <w:sz w:val="32"/>
        </w:rPr>
      </w:pPr>
    </w:p>
    <w:p>
      <w:pPr>
        <w:pStyle w:val="BodyText"/>
        <w:spacing w:before="3"/>
        <w:jc w:val="left"/>
        <w:rPr>
          <w:sz w:val="32"/>
        </w:rPr>
      </w:pPr>
    </w:p>
    <w:p>
      <w:pPr>
        <w:pStyle w:val="BodyText"/>
        <w:spacing w:line="237" w:lineRule="auto"/>
        <w:ind w:left="1542" w:right="1421" w:firstLine="4"/>
      </w:pPr>
      <w:r>
        <w:rPr/>
        <w:t>základny, což bude zahrnovat poskytování investiční a finanční pomoci, a to zejména v období války  a poválečné  obnovy. Česká republika bude i nadále hledat cesty k uspokojení potřeb rozvoje ukrajinského obranného průmyslu.</w:t>
      </w:r>
    </w:p>
    <w:p>
      <w:pPr>
        <w:pStyle w:val="BodyText"/>
        <w:spacing w:line="242" w:lineRule="auto" w:before="136"/>
        <w:ind w:left="1542" w:right="1444" w:firstLine="1"/>
      </w:pPr>
      <w:r>
        <w:rPr/>
        <w:t>Účastníci budou spolupracovat na posílení ochrany převedených technologií a práv k duševnímu vlastnictví na Ukrajině.</w:t>
      </w:r>
    </w:p>
    <w:p>
      <w:pPr>
        <w:pStyle w:val="BodyText"/>
        <w:spacing w:before="114"/>
        <w:ind w:left="1531" w:right="1423" w:firstLine="2"/>
      </w:pPr>
      <w:r>
        <w:rPr/>
        <w:t>Česká republika podpoří úsilí Ukrajiny o začlenění jejího obranného průmyslu do obranného a bezpečnostního rámce NATO a EU. Česká republika hodlá zejména podporovat začlenění obranného průmyslu Ukrajiny do evropské obranné technologické a průmyslové základny, a to i s ohledem na možnosti, které poskytuje Strategie pro evropský obranný průmysl a Program pro evropský obranný průmysl.</w:t>
      </w:r>
    </w:p>
    <w:p>
      <w:pPr>
        <w:pStyle w:val="BodyText"/>
        <w:spacing w:line="237" w:lineRule="auto" w:before="134"/>
        <w:ind w:left="1527" w:right="1446" w:firstLine="8"/>
      </w:pPr>
      <w:r>
        <w:rPr/>
        <w:t>Účastníci budou dále koordinovat společné aktivity v oblasti obranně­ průmyslové</w:t>
      </w:r>
      <w:r>
        <w:rPr>
          <w:spacing w:val="3"/>
        </w:rPr>
        <w:t> </w:t>
      </w:r>
      <w:r>
        <w:rPr/>
        <w:t>spolupráce</w:t>
      </w:r>
      <w:r>
        <w:rPr>
          <w:spacing w:val="2"/>
        </w:rPr>
        <w:t> </w:t>
      </w:r>
      <w:r>
        <w:rPr/>
        <w:t>na</w:t>
      </w:r>
      <w:r>
        <w:rPr>
          <w:spacing w:val="-15"/>
        </w:rPr>
        <w:t> </w:t>
      </w:r>
      <w:r>
        <w:rPr/>
        <w:t>třetích</w:t>
      </w:r>
      <w:r>
        <w:rPr>
          <w:spacing w:val="-6"/>
        </w:rPr>
        <w:t> </w:t>
      </w:r>
      <w:r>
        <w:rPr/>
        <w:t>trzích</w:t>
      </w:r>
      <w:r>
        <w:rPr>
          <w:spacing w:val="-11"/>
        </w:rPr>
        <w:t> </w:t>
      </w:r>
      <w:r>
        <w:rPr/>
        <w:t>s</w:t>
      </w:r>
      <w:r>
        <w:rPr>
          <w:spacing w:val="-7"/>
        </w:rPr>
        <w:t> </w:t>
      </w:r>
      <w:r>
        <w:rPr/>
        <w:t>cílem</w:t>
      </w:r>
      <w:r>
        <w:rPr>
          <w:spacing w:val="-6"/>
        </w:rPr>
        <w:t> </w:t>
      </w:r>
      <w:r>
        <w:rPr/>
        <w:t>omezit</w:t>
      </w:r>
      <w:r>
        <w:rPr>
          <w:spacing w:val="-12"/>
        </w:rPr>
        <w:t> </w:t>
      </w:r>
      <w:r>
        <w:rPr/>
        <w:t>závislost</w:t>
      </w:r>
      <w:r>
        <w:rPr>
          <w:spacing w:val="-6"/>
        </w:rPr>
        <w:t> </w:t>
      </w:r>
      <w:r>
        <w:rPr/>
        <w:t>na</w:t>
      </w:r>
      <w:r>
        <w:rPr>
          <w:spacing w:val="-17"/>
        </w:rPr>
        <w:t> </w:t>
      </w:r>
      <w:r>
        <w:rPr/>
        <w:t>Rusku a jeho politický a hospodářský vliv a podpořit přechod na západní standardy.</w:t>
      </w:r>
    </w:p>
    <w:p>
      <w:pPr>
        <w:pStyle w:val="BodyText"/>
        <w:spacing w:before="129"/>
        <w:ind w:left="1518" w:right="1437" w:firstLine="10"/>
      </w:pPr>
      <w:r>
        <w:rPr/>
        <w:t>Účastníci vyvinou co nejvyšší úsilí o posílení a rozvoj schopností ukrajinského obranného průmyslu, neboť jsou si vědomi jeho nezastupitelné role při plnění strategického cíle Ukrajiny obnovit svou územní  celistvost  v  mezinárodně   uznaných   hranicích   z  roku  1991 a skutečnosti, že je hlavní hnací silou ekonomické obnovy a zásadní součástí účinného odstrašení jakýchkoliv budoucích pokusů o agresi. Konečně, silný ukrajinský obranný průmysl je pilířem pro zajištění bezpečnosti a prosperity na Ukrajině, v České republice i mimo</w:t>
      </w:r>
      <w:r>
        <w:rPr>
          <w:spacing w:val="-27"/>
        </w:rPr>
        <w:t> </w:t>
      </w:r>
      <w:r>
        <w:rPr/>
        <w:t>ni.</w:t>
      </w:r>
    </w:p>
    <w:p>
      <w:pPr>
        <w:pStyle w:val="ListParagraph"/>
        <w:numPr>
          <w:ilvl w:val="2"/>
          <w:numId w:val="3"/>
        </w:numPr>
        <w:tabs>
          <w:tab w:pos="1520" w:val="left" w:leader="none"/>
        </w:tabs>
        <w:spacing w:line="242" w:lineRule="auto" w:before="136" w:after="0"/>
        <w:ind w:left="1519" w:right="1453" w:hanging="431"/>
        <w:jc w:val="both"/>
        <w:rPr>
          <w:sz w:val="28"/>
        </w:rPr>
      </w:pPr>
      <w:r>
        <w:rPr>
          <w:sz w:val="28"/>
          <w:u w:val="thick"/>
        </w:rPr>
        <w:t>Zdroje</w:t>
      </w:r>
      <w:r>
        <w:rPr>
          <w:sz w:val="28"/>
        </w:rPr>
        <w:t> - Česká republika bude nadále podporovat a prosazovat využití vhodných</w:t>
      </w:r>
      <w:r>
        <w:rPr>
          <w:spacing w:val="-1"/>
          <w:sz w:val="28"/>
        </w:rPr>
        <w:t> </w:t>
      </w:r>
      <w:r>
        <w:rPr>
          <w:sz w:val="28"/>
        </w:rPr>
        <w:t>mechanismů</w:t>
      </w:r>
      <w:r>
        <w:rPr>
          <w:spacing w:val="2"/>
          <w:sz w:val="28"/>
        </w:rPr>
        <w:t> </w:t>
      </w:r>
      <w:r>
        <w:rPr>
          <w:sz w:val="28"/>
        </w:rPr>
        <w:t>a</w:t>
      </w:r>
      <w:r>
        <w:rPr>
          <w:spacing w:val="-16"/>
          <w:sz w:val="28"/>
        </w:rPr>
        <w:t> </w:t>
      </w:r>
      <w:r>
        <w:rPr>
          <w:sz w:val="28"/>
        </w:rPr>
        <w:t>nástrojů</w:t>
      </w:r>
      <w:r>
        <w:rPr>
          <w:spacing w:val="-5"/>
          <w:sz w:val="28"/>
        </w:rPr>
        <w:t> </w:t>
      </w:r>
      <w:r>
        <w:rPr>
          <w:sz w:val="28"/>
        </w:rPr>
        <w:t>EU,</w:t>
      </w:r>
      <w:r>
        <w:rPr>
          <w:spacing w:val="-19"/>
          <w:sz w:val="28"/>
        </w:rPr>
        <w:t> </w:t>
      </w:r>
      <w:r>
        <w:rPr>
          <w:sz w:val="28"/>
        </w:rPr>
        <w:t>NATO</w:t>
      </w:r>
      <w:r>
        <w:rPr>
          <w:spacing w:val="-15"/>
          <w:sz w:val="28"/>
        </w:rPr>
        <w:t> </w:t>
      </w:r>
      <w:r>
        <w:rPr>
          <w:sz w:val="28"/>
        </w:rPr>
        <w:t>či</w:t>
      </w:r>
      <w:r>
        <w:rPr>
          <w:spacing w:val="-13"/>
          <w:sz w:val="28"/>
        </w:rPr>
        <w:t> </w:t>
      </w:r>
      <w:r>
        <w:rPr>
          <w:sz w:val="28"/>
        </w:rPr>
        <w:t>jiných</w:t>
      </w:r>
      <w:r>
        <w:rPr>
          <w:spacing w:val="-5"/>
          <w:sz w:val="28"/>
        </w:rPr>
        <w:t> </w:t>
      </w:r>
      <w:r>
        <w:rPr>
          <w:sz w:val="28"/>
        </w:rPr>
        <w:t>formátů k</w:t>
      </w:r>
      <w:r>
        <w:rPr>
          <w:spacing w:val="-17"/>
          <w:sz w:val="28"/>
        </w:rPr>
        <w:t> </w:t>
      </w:r>
      <w:r>
        <w:rPr>
          <w:sz w:val="28"/>
        </w:rPr>
        <w:t>zajištění finančních zdrojů pro vojenskou podporu</w:t>
      </w:r>
      <w:r>
        <w:rPr>
          <w:spacing w:val="20"/>
          <w:sz w:val="28"/>
        </w:rPr>
        <w:t> </w:t>
      </w:r>
      <w:r>
        <w:rPr>
          <w:sz w:val="28"/>
        </w:rPr>
        <w:t>Ukrajiny.</w:t>
      </w:r>
    </w:p>
    <w:p>
      <w:pPr>
        <w:pStyle w:val="BodyText"/>
        <w:spacing w:before="113"/>
        <w:ind w:left="1510" w:right="1450" w:firstLine="2"/>
      </w:pPr>
      <w:r>
        <w:rPr/>
        <w:t>Česká republika se snaží najít řešení naléhavého nedostatku dělostřelecké munice, který má dopad na schopnost Ukrajiny bránit se ruské agresi. Jediným dlouhodobým řešením je zvýšení výrobních kapacit evropského a ukrajinského obranného průmyslu, včetně zajištění dodávek potřebných surovin a výrobních vstupů. V zájmu řešení naléhavých potřeb Ukrajiny vede Česká republika iniciativu s cílem usnadnit nákupy velkorážní munice ve třetích zemích a váží si všech partnerů, kteří se k této snaze připojili.  Česká  republika   bude  i  nadále  aktivně   usilovat  o   včasné a flexibilní pokrytí naléhavých potřeb Ukrajiny, jakož i hledat možnosti, jak napomoci vytváření zásob munice nezbytné pro rychlé odstrašení případných budoucích</w:t>
      </w:r>
      <w:r>
        <w:rPr>
          <w:spacing w:val="-21"/>
        </w:rPr>
        <w:t> </w:t>
      </w:r>
      <w:r>
        <w:rPr/>
        <w:t>agresí;</w:t>
      </w:r>
    </w:p>
    <w:p>
      <w:pPr>
        <w:spacing w:after="0"/>
        <w:sectPr>
          <w:pgSz w:w="11900" w:h="16840"/>
          <w:pgMar w:top="0" w:bottom="0" w:left="660" w:right="0"/>
        </w:sectPr>
      </w:pPr>
    </w:p>
    <w:p>
      <w:pPr>
        <w:pStyle w:val="BodyText"/>
        <w:jc w:val="left"/>
        <w:rPr>
          <w:sz w:val="20"/>
        </w:rPr>
      </w:pPr>
    </w:p>
    <w:p>
      <w:pPr>
        <w:pStyle w:val="BodyText"/>
        <w:jc w:val="left"/>
        <w:rPr>
          <w:sz w:val="20"/>
        </w:rPr>
      </w:pPr>
    </w:p>
    <w:p>
      <w:pPr>
        <w:pStyle w:val="BodyText"/>
        <w:spacing w:before="10"/>
        <w:jc w:val="left"/>
      </w:pPr>
    </w:p>
    <w:p>
      <w:pPr>
        <w:pStyle w:val="ListParagraph"/>
        <w:numPr>
          <w:ilvl w:val="3"/>
          <w:numId w:val="3"/>
        </w:numPr>
        <w:tabs>
          <w:tab w:pos="1642" w:val="left" w:leader="none"/>
        </w:tabs>
        <w:spacing w:line="237" w:lineRule="auto" w:before="92" w:after="0"/>
        <w:ind w:left="1632" w:right="1349" w:hanging="414"/>
        <w:jc w:val="both"/>
        <w:rPr>
          <w:sz w:val="28"/>
        </w:rPr>
      </w:pPr>
      <w:r>
        <w:rPr>
          <w:sz w:val="28"/>
          <w:u w:val="thick"/>
        </w:rPr>
        <w:t>Politická podpora</w:t>
      </w:r>
      <w:r>
        <w:rPr>
          <w:sz w:val="28"/>
        </w:rPr>
        <w:t> - Česká republika aktivně přispívá k úsilí o sjednocení mezinárodního společenství na podporu napadené Ukrajiny a hledání nových partnerů na pomoc Ukrajině v obranném úsilí a zajištění dodržování mezinárodního práva a je připravena v tomto ohledu pokračovat;</w:t>
      </w:r>
    </w:p>
    <w:p>
      <w:pPr>
        <w:spacing w:after="0" w:line="237" w:lineRule="auto"/>
        <w:jc w:val="both"/>
        <w:rPr>
          <w:sz w:val="28"/>
        </w:rPr>
        <w:sectPr>
          <w:headerReference w:type="default" r:id="rId8"/>
          <w:pgSz w:w="11900" w:h="16840"/>
          <w:pgMar w:header="761" w:footer="0" w:top="880" w:bottom="0" w:left="660" w:right="0"/>
          <w:pgNumType w:start="6"/>
        </w:sectPr>
      </w:pPr>
    </w:p>
    <w:p>
      <w:pPr>
        <w:pStyle w:val="ListParagraph"/>
        <w:numPr>
          <w:ilvl w:val="3"/>
          <w:numId w:val="3"/>
        </w:numPr>
        <w:tabs>
          <w:tab w:pos="1628" w:val="left" w:leader="none"/>
          <w:tab w:pos="1629" w:val="left" w:leader="none"/>
          <w:tab w:pos="7951" w:val="left" w:leader="none"/>
        </w:tabs>
        <w:spacing w:line="240" w:lineRule="auto" w:before="156" w:after="0"/>
        <w:ind w:left="1628" w:right="0" w:hanging="425"/>
        <w:jc w:val="left"/>
        <w:rPr>
          <w:sz w:val="12"/>
        </w:rPr>
      </w:pPr>
      <w:r>
        <w:rPr>
          <w:spacing w:val="-1"/>
          <w:w w:val="99"/>
          <w:sz w:val="28"/>
          <w:u w:val="thick"/>
        </w:rPr>
        <w:t>Vyšetřován</w:t>
      </w:r>
      <w:r>
        <w:rPr>
          <w:w w:val="99"/>
          <w:sz w:val="28"/>
          <w:u w:val="thick"/>
        </w:rPr>
        <w:t>í</w:t>
      </w:r>
      <w:r>
        <w:rPr>
          <w:sz w:val="28"/>
          <w:u w:val="thick"/>
        </w:rPr>
        <w:t>  </w:t>
      </w:r>
      <w:r>
        <w:rPr>
          <w:spacing w:val="-21"/>
          <w:sz w:val="28"/>
          <w:u w:val="thick"/>
        </w:rPr>
        <w:t> </w:t>
      </w:r>
      <w:r>
        <w:rPr>
          <w:spacing w:val="-1"/>
          <w:w w:val="99"/>
          <w:sz w:val="28"/>
          <w:u w:val="thick"/>
        </w:rPr>
        <w:t>zločin</w:t>
      </w:r>
      <w:r>
        <w:rPr>
          <w:w w:val="99"/>
          <w:sz w:val="28"/>
          <w:u w:val="thick"/>
        </w:rPr>
        <w:t>ů</w:t>
      </w:r>
      <w:r>
        <w:rPr>
          <w:sz w:val="28"/>
        </w:rPr>
        <w:t>  </w:t>
      </w:r>
      <w:r>
        <w:rPr>
          <w:spacing w:val="-24"/>
          <w:sz w:val="28"/>
        </w:rPr>
        <w:t> </w:t>
      </w:r>
      <w:r>
        <w:rPr>
          <w:w w:val="100"/>
          <w:sz w:val="28"/>
        </w:rPr>
        <w:t>podle</w:t>
      </w:r>
      <w:r>
        <w:rPr>
          <w:sz w:val="28"/>
        </w:rPr>
        <w:t>  </w:t>
      </w:r>
      <w:r>
        <w:rPr>
          <w:spacing w:val="-29"/>
          <w:sz w:val="28"/>
        </w:rPr>
        <w:t> </w:t>
      </w:r>
      <w:r>
        <w:rPr>
          <w:spacing w:val="-1"/>
          <w:w w:val="99"/>
          <w:sz w:val="28"/>
        </w:rPr>
        <w:t>mezinárodníh</w:t>
      </w:r>
      <w:r>
        <w:rPr>
          <w:w w:val="99"/>
          <w:sz w:val="28"/>
        </w:rPr>
        <w:t>o</w:t>
      </w:r>
      <w:r>
        <w:rPr>
          <w:sz w:val="28"/>
        </w:rPr>
        <w:t>  </w:t>
      </w:r>
      <w:r>
        <w:rPr>
          <w:spacing w:val="-16"/>
          <w:sz w:val="28"/>
        </w:rPr>
        <w:t> </w:t>
      </w:r>
      <w:r>
        <w:rPr>
          <w:w w:val="100"/>
          <w:sz w:val="28"/>
        </w:rPr>
        <w:t>práva</w:t>
      </w:r>
      <w:r>
        <w:rPr>
          <w:sz w:val="28"/>
        </w:rPr>
        <w:t> </w:t>
      </w:r>
      <w:r>
        <w:rPr>
          <w:spacing w:val="18"/>
          <w:sz w:val="28"/>
        </w:rPr>
        <w:t> </w:t>
      </w:r>
      <w:r>
        <w:rPr>
          <w:w w:val="100"/>
          <w:sz w:val="28"/>
        </w:rPr>
        <w:t>-</w:t>
      </w:r>
      <w:r>
        <w:rPr>
          <w:sz w:val="28"/>
        </w:rPr>
        <w:tab/>
      </w:r>
      <w:r>
        <w:rPr>
          <w:spacing w:val="-195"/>
          <w:w w:val="101"/>
          <w:sz w:val="28"/>
        </w:rPr>
        <w:t>C</w:t>
      </w:r>
      <w:r>
        <w:rPr>
          <w:spacing w:val="-10"/>
          <w:w w:val="99"/>
          <w:position w:val="12"/>
          <w:sz w:val="12"/>
        </w:rPr>
        <w:t>v</w:t>
      </w:r>
    </w:p>
    <w:p>
      <w:pPr>
        <w:spacing w:before="156"/>
        <w:ind w:left="85" w:right="0" w:firstLine="0"/>
        <w:jc w:val="left"/>
        <w:rPr>
          <w:sz w:val="12"/>
        </w:rPr>
      </w:pPr>
      <w:r>
        <w:rPr/>
        <w:br w:type="column"/>
      </w:r>
      <w:r>
        <w:rPr>
          <w:spacing w:val="-1"/>
          <w:w w:val="101"/>
          <w:sz w:val="28"/>
        </w:rPr>
        <w:t>esk</w:t>
      </w:r>
      <w:r>
        <w:rPr>
          <w:spacing w:val="-119"/>
          <w:w w:val="101"/>
          <w:sz w:val="28"/>
        </w:rPr>
        <w:t>a</w:t>
      </w:r>
      <w:r>
        <w:rPr>
          <w:w w:val="99"/>
          <w:position w:val="12"/>
          <w:sz w:val="12"/>
        </w:rPr>
        <w:t>'</w:t>
      </w:r>
    </w:p>
    <w:p>
      <w:pPr>
        <w:pStyle w:val="BodyText"/>
        <w:spacing w:before="156"/>
        <w:ind w:left="239"/>
        <w:jc w:val="left"/>
      </w:pPr>
      <w:r>
        <w:rPr/>
        <w:br w:type="column"/>
      </w:r>
      <w:r>
        <w:rPr/>
        <w:t>republika</w:t>
      </w:r>
    </w:p>
    <w:p>
      <w:pPr>
        <w:spacing w:after="0"/>
        <w:jc w:val="left"/>
        <w:sectPr>
          <w:type w:val="continuous"/>
          <w:pgSz w:w="11900" w:h="16840"/>
          <w:pgMar w:top="1280" w:bottom="280" w:left="660" w:right="0"/>
          <w:cols w:num="3" w:equalWidth="0">
            <w:col w:w="8015" w:space="40"/>
            <w:col w:w="491" w:space="39"/>
            <w:col w:w="2655"/>
          </w:cols>
        </w:sectPr>
      </w:pPr>
    </w:p>
    <w:p>
      <w:pPr>
        <w:pStyle w:val="BodyText"/>
        <w:spacing w:line="235" w:lineRule="auto" w:before="8"/>
        <w:ind w:left="1615" w:right="1368" w:firstLine="10"/>
      </w:pPr>
      <w:r>
        <w:rPr/>
        <w:pict>
          <v:line style="position:absolute;mso-position-horizontal-relative:page;mso-position-vertical-relative:page;z-index:251665408" from="448.39856pt,.680317pt" to="595.000011pt,.680317pt" stroked="true" strokeweight=".721267pt" strokecolor="#000000">
            <v:stroke dashstyle="solid"/>
            <w10:wrap type="none"/>
          </v:line>
        </w:pict>
      </w:r>
      <w:r>
        <w:rPr/>
        <w:t>přispívá k úsilí Mezinárodního trestního soudu (ICC) při vyšetřování trestných činů  podle  mezinárodního  práva,  které  měly  být  spáchány v souvislosti s ruskou agresí vůči Ukrajině. Účastníci hodlají toto úsilí dále</w:t>
      </w:r>
      <w:r>
        <w:rPr>
          <w:spacing w:val="1"/>
        </w:rPr>
        <w:t> </w:t>
      </w:r>
      <w:r>
        <w:rPr/>
        <w:t>podporovat;</w:t>
      </w:r>
    </w:p>
    <w:p>
      <w:pPr>
        <w:pStyle w:val="ListParagraph"/>
        <w:numPr>
          <w:ilvl w:val="3"/>
          <w:numId w:val="3"/>
        </w:numPr>
        <w:tabs>
          <w:tab w:pos="1612" w:val="left" w:leader="none"/>
        </w:tabs>
        <w:spacing w:line="232" w:lineRule="auto" w:before="168" w:after="0"/>
        <w:ind w:left="1607" w:right="1386" w:hanging="418"/>
        <w:jc w:val="both"/>
        <w:rPr>
          <w:sz w:val="28"/>
        </w:rPr>
      </w:pPr>
      <w:r>
        <w:rPr/>
        <w:pict>
          <v:line style="position:absolute;mso-position-horizontal-relative:page;mso-position-vertical-relative:paragraph;z-index:251664384" from="593.113831pt,585.109195pt" to="593.113831pt,16.029371pt" stroked="true" strokeweight="2.887088pt" strokecolor="#000000">
            <v:stroke dashstyle="solid"/>
            <w10:wrap type="none"/>
          </v:line>
        </w:pict>
      </w:r>
      <w:r>
        <w:rPr>
          <w:sz w:val="28"/>
          <w:u w:val="thick"/>
        </w:rPr>
        <w:t>Lékařská péče</w:t>
      </w:r>
      <w:r>
        <w:rPr>
          <w:sz w:val="28"/>
        </w:rPr>
        <w:t> - Česká republika hodlá zachovat poskytování lékařské péče zraněnému ukrajinskému vojenskému personálu a hradit související výdaje;</w:t>
      </w:r>
    </w:p>
    <w:p>
      <w:pPr>
        <w:pStyle w:val="ListParagraph"/>
        <w:numPr>
          <w:ilvl w:val="3"/>
          <w:numId w:val="3"/>
        </w:numPr>
        <w:tabs>
          <w:tab w:pos="1598" w:val="left" w:leader="none"/>
        </w:tabs>
        <w:spacing w:line="235" w:lineRule="auto" w:before="171" w:after="0"/>
        <w:ind w:left="1592" w:right="1382" w:hanging="418"/>
        <w:jc w:val="both"/>
        <w:rPr>
          <w:sz w:val="28"/>
        </w:rPr>
      </w:pPr>
      <w:r>
        <w:rPr>
          <w:sz w:val="28"/>
          <w:u w:val="thick"/>
        </w:rPr>
        <w:t>Reformy</w:t>
      </w:r>
      <w:r>
        <w:rPr>
          <w:sz w:val="28"/>
        </w:rPr>
        <w:t> - Česká republika bude pokračovat v podpoře reformy bezpečnostního sektoru na Ukrajině, jejímž cílem je vybudovat moderní a odolný bezpečnostní a obranný sektor, včetně posílení interoperability  a standardizace s</w:t>
      </w:r>
      <w:r>
        <w:rPr>
          <w:spacing w:val="20"/>
          <w:sz w:val="28"/>
        </w:rPr>
        <w:t> </w:t>
      </w:r>
      <w:r>
        <w:rPr>
          <w:sz w:val="28"/>
        </w:rPr>
        <w:t>NATO;</w:t>
      </w:r>
    </w:p>
    <w:p>
      <w:pPr>
        <w:pStyle w:val="ListParagraph"/>
        <w:numPr>
          <w:ilvl w:val="3"/>
          <w:numId w:val="3"/>
        </w:numPr>
        <w:tabs>
          <w:tab w:pos="1583" w:val="left" w:leader="none"/>
        </w:tabs>
        <w:spacing w:line="237" w:lineRule="auto" w:before="164" w:after="0"/>
        <w:ind w:left="1586" w:right="1404" w:hanging="425"/>
        <w:jc w:val="both"/>
        <w:rPr>
          <w:sz w:val="28"/>
        </w:rPr>
      </w:pPr>
      <w:r>
        <w:rPr>
          <w:sz w:val="28"/>
          <w:u w:val="thick"/>
        </w:rPr>
        <w:t>Letectví</w:t>
      </w:r>
      <w:r>
        <w:rPr>
          <w:sz w:val="28"/>
        </w:rPr>
        <w:t> - Účastníci vzájemně uznávají letovou způsobilost vojenských letadel a výcvik vojenského leteckého a pozemního personálu a budou hledat další možnosti prohloubení této</w:t>
      </w:r>
      <w:r>
        <w:rPr>
          <w:spacing w:val="-39"/>
          <w:sz w:val="28"/>
        </w:rPr>
        <w:t> </w:t>
      </w:r>
      <w:r>
        <w:rPr>
          <w:sz w:val="28"/>
        </w:rPr>
        <w:t>spolupráce.</w:t>
      </w:r>
    </w:p>
    <w:p>
      <w:pPr>
        <w:pStyle w:val="ListParagraph"/>
        <w:numPr>
          <w:ilvl w:val="0"/>
          <w:numId w:val="3"/>
        </w:numPr>
        <w:tabs>
          <w:tab w:pos="1086" w:val="left" w:leader="none"/>
        </w:tabs>
        <w:spacing w:line="237" w:lineRule="auto" w:before="125" w:after="0"/>
        <w:ind w:left="1069" w:right="1410" w:hanging="336"/>
        <w:jc w:val="both"/>
        <w:rPr>
          <w:sz w:val="28"/>
        </w:rPr>
      </w:pPr>
      <w:r>
        <w:rPr>
          <w:sz w:val="28"/>
        </w:rPr>
        <w:t>Kromě okamžité praktické pomoci bude Česká republika podporovat dlouhodobé úsilí o post-konfliktní rekonstrukci Ukrajiny, obnovu její schopnosti odstrašení i  jejích  obranných  schopností  a  reformy  související s integrací Ukrajiny do euroatlantických struktur, jakož i efektivní veřejnou správu.</w:t>
      </w:r>
    </w:p>
    <w:p>
      <w:pPr>
        <w:pStyle w:val="ListParagraph"/>
        <w:numPr>
          <w:ilvl w:val="0"/>
          <w:numId w:val="3"/>
        </w:numPr>
        <w:tabs>
          <w:tab w:pos="1075" w:val="left" w:leader="none"/>
        </w:tabs>
        <w:spacing w:line="242" w:lineRule="auto" w:before="135" w:after="0"/>
        <w:ind w:left="1065" w:right="1433" w:hanging="354"/>
        <w:jc w:val="both"/>
        <w:rPr>
          <w:sz w:val="28"/>
        </w:rPr>
      </w:pPr>
      <w:r>
        <w:rPr>
          <w:sz w:val="28"/>
        </w:rPr>
        <w:t>Účastníci budou  rovněž  dle  potřeby  pokračovat  v  konzultacích  o  situaci a vývoji ruské válečné agrese, a to i v případě její výrazné</w:t>
      </w:r>
      <w:r>
        <w:rPr>
          <w:spacing w:val="9"/>
          <w:sz w:val="28"/>
        </w:rPr>
        <w:t> </w:t>
      </w:r>
      <w:r>
        <w:rPr>
          <w:sz w:val="28"/>
        </w:rPr>
        <w:t>eskalace.</w:t>
      </w:r>
    </w:p>
    <w:p>
      <w:pPr>
        <w:pStyle w:val="ListParagraph"/>
        <w:numPr>
          <w:ilvl w:val="0"/>
          <w:numId w:val="3"/>
        </w:numPr>
        <w:tabs>
          <w:tab w:pos="1067" w:val="left" w:leader="none"/>
        </w:tabs>
        <w:spacing w:line="237" w:lineRule="auto" w:before="117" w:after="0"/>
        <w:ind w:left="1051" w:right="1420" w:hanging="348"/>
        <w:jc w:val="both"/>
        <w:rPr>
          <w:sz w:val="28"/>
        </w:rPr>
      </w:pPr>
      <w:r>
        <w:rPr>
          <w:sz w:val="28"/>
        </w:rPr>
        <w:t>Účastníci budou usilovat o to, aby vojenské schopnosti Ukrajiny byly na takové úrovni, aby v případě vnější vojenské agrese vůči České republice</w:t>
      </w:r>
      <w:r>
        <w:rPr>
          <w:spacing w:val="-38"/>
          <w:sz w:val="28"/>
        </w:rPr>
        <w:t> </w:t>
      </w:r>
      <w:r>
        <w:rPr>
          <w:sz w:val="28"/>
        </w:rPr>
        <w:t>byla Ukrajina schopna poskytnout účinnou  vojenskou  pomoc. Podmínky,  formu a rozsah této pomoci určí</w:t>
      </w:r>
      <w:r>
        <w:rPr>
          <w:spacing w:val="25"/>
          <w:sz w:val="28"/>
        </w:rPr>
        <w:t> </w:t>
      </w:r>
      <w:r>
        <w:rPr>
          <w:sz w:val="28"/>
        </w:rPr>
        <w:t>účastníci.</w:t>
      </w:r>
    </w:p>
    <w:p>
      <w:pPr>
        <w:pStyle w:val="BodyText"/>
        <w:spacing w:line="242" w:lineRule="auto" w:before="143"/>
        <w:ind w:left="1047" w:right="1446" w:hanging="344"/>
      </w:pPr>
      <w:r>
        <w:rPr/>
        <w:t>1</w:t>
      </w:r>
      <w:r>
        <w:rPr>
          <w:rFonts w:ascii="Arial" w:hAnsi="Arial"/>
          <w:sz w:val="26"/>
        </w:rPr>
        <w:t>O</w:t>
      </w:r>
      <w:r>
        <w:rPr/>
        <w:t>.Pro dosažení výše uvedených cílů budou účastníci každoročně pořádat strategický dialog na vysoké úrovni o obranné a bezpečnostní politice.</w:t>
      </w:r>
    </w:p>
    <w:p>
      <w:pPr>
        <w:pStyle w:val="BodyText"/>
        <w:jc w:val="left"/>
        <w:rPr>
          <w:sz w:val="20"/>
        </w:rPr>
      </w:pPr>
    </w:p>
    <w:p>
      <w:pPr>
        <w:pStyle w:val="BodyText"/>
        <w:spacing w:before="6"/>
        <w:jc w:val="left"/>
        <w:rPr>
          <w:sz w:val="20"/>
        </w:rPr>
      </w:pPr>
    </w:p>
    <w:p>
      <w:pPr>
        <w:pStyle w:val="BodyText"/>
        <w:spacing w:before="88"/>
        <w:ind w:left="681"/>
        <w:jc w:val="left"/>
      </w:pPr>
      <w:r>
        <w:rPr>
          <w:u w:val="thick"/>
        </w:rPr>
        <w:t>Boj proti chemickým, biologickým, radiologickým a jaderným rizikům (CBRN)</w:t>
      </w:r>
    </w:p>
    <w:p>
      <w:pPr>
        <w:pStyle w:val="BodyText"/>
        <w:tabs>
          <w:tab w:pos="1975" w:val="left" w:leader="none"/>
          <w:tab w:pos="3188" w:val="left" w:leader="none"/>
          <w:tab w:pos="4422" w:val="left" w:leader="none"/>
          <w:tab w:pos="5151" w:val="left" w:leader="none"/>
          <w:tab w:pos="6366" w:val="left" w:leader="none"/>
          <w:tab w:pos="8019" w:val="left" w:leader="none"/>
        </w:tabs>
        <w:spacing w:line="247" w:lineRule="auto" w:before="126"/>
        <w:ind w:left="1033" w:right="1463" w:hanging="347"/>
        <w:jc w:val="left"/>
      </w:pPr>
      <w:r>
        <w:rPr>
          <w:rFonts w:ascii="Arial" w:hAnsi="Arial"/>
          <w:sz w:val="26"/>
        </w:rPr>
        <w:t>1. </w:t>
      </w:r>
      <w:r>
        <w:rPr/>
        <w:t>Účastníci hodlají nadále rozšiřovat stávající bilaterální spolupráci s cílem posílit</w:t>
        <w:tab/>
        <w:t>odolnost</w:t>
        <w:tab/>
        <w:t>Ukrajiny</w:t>
        <w:tab/>
        <w:t>vůči</w:t>
        <w:tab/>
        <w:t>hrozbám</w:t>
        <w:tab/>
        <w:t>souvisejícím</w:t>
        <w:tab/>
        <w:t>s</w:t>
      </w:r>
      <w:r>
        <w:rPr>
          <w:spacing w:val="-2"/>
        </w:rPr>
        <w:t> </w:t>
      </w:r>
      <w:r>
        <w:rPr/>
        <w:t>biologickými,</w:t>
      </w:r>
    </w:p>
    <w:p>
      <w:pPr>
        <w:spacing w:after="0" w:line="247" w:lineRule="auto"/>
        <w:jc w:val="left"/>
        <w:sectPr>
          <w:type w:val="continuous"/>
          <w:pgSz w:w="11900" w:h="16840"/>
          <w:pgMar w:top="1280" w:bottom="280" w:left="660" w:right="0"/>
        </w:sectPr>
      </w:pPr>
    </w:p>
    <w:p>
      <w:pPr>
        <w:pStyle w:val="BodyText"/>
        <w:jc w:val="left"/>
        <w:rPr>
          <w:sz w:val="20"/>
        </w:rPr>
      </w:pPr>
    </w:p>
    <w:p>
      <w:pPr>
        <w:pStyle w:val="BodyText"/>
        <w:jc w:val="left"/>
        <w:rPr>
          <w:sz w:val="20"/>
        </w:rPr>
      </w:pPr>
    </w:p>
    <w:p>
      <w:pPr>
        <w:pStyle w:val="BodyText"/>
        <w:jc w:val="left"/>
        <w:rPr>
          <w:sz w:val="18"/>
        </w:rPr>
      </w:pPr>
    </w:p>
    <w:p>
      <w:pPr>
        <w:pStyle w:val="BodyText"/>
        <w:spacing w:before="89"/>
        <w:ind w:left="1109" w:right="1344" w:firstLine="7"/>
      </w:pPr>
      <w:r>
        <w:rPr/>
        <w:t>chemickými, radiologickými a jadernými zbraněmi. Česká republika hodlá zejména  nadále  podporovat   Ukrajinu  ve  zvyšování   jaderné  bezpečnosti a zabezpečení jejích jaderných elektráren, v rozvoji kapacit civilní ochrany proti  rizikům  souvisejícím   s chemickými,   biologickými,   radiologickými a jadernými látkami a zvyšování odolnosti vůči rizikům v oblasti biologické bezpečnosti.</w:t>
      </w:r>
    </w:p>
    <w:p>
      <w:pPr>
        <w:pStyle w:val="BodyText"/>
        <w:jc w:val="left"/>
        <w:rPr>
          <w:sz w:val="20"/>
        </w:rPr>
      </w:pPr>
    </w:p>
    <w:p>
      <w:pPr>
        <w:pStyle w:val="BodyText"/>
        <w:spacing w:before="4"/>
        <w:jc w:val="left"/>
        <w:rPr>
          <w:sz w:val="21"/>
        </w:rPr>
      </w:pPr>
    </w:p>
    <w:p>
      <w:pPr>
        <w:pStyle w:val="BodyText"/>
        <w:spacing w:before="88"/>
        <w:ind w:left="753"/>
      </w:pPr>
      <w:r>
        <w:rPr>
          <w:u w:val="thick"/>
        </w:rPr>
        <w:t>Boj proti kybernetickým hrozbám</w:t>
      </w:r>
    </w:p>
    <w:p>
      <w:pPr>
        <w:pStyle w:val="ListParagraph"/>
        <w:numPr>
          <w:ilvl w:val="0"/>
          <w:numId w:val="4"/>
        </w:numPr>
        <w:tabs>
          <w:tab w:pos="1111" w:val="left" w:leader="none"/>
        </w:tabs>
        <w:spacing w:line="240" w:lineRule="auto" w:before="126" w:after="0"/>
        <w:ind w:left="1109" w:right="1375" w:hanging="355"/>
        <w:jc w:val="both"/>
        <w:rPr>
          <w:sz w:val="28"/>
        </w:rPr>
      </w:pPr>
      <w:r>
        <w:rPr>
          <w:sz w:val="28"/>
        </w:rPr>
        <w:t>Účastníci uznávají</w:t>
      </w:r>
      <w:r>
        <w:rPr>
          <w:spacing w:val="-14"/>
          <w:sz w:val="28"/>
        </w:rPr>
        <w:t> </w:t>
      </w:r>
      <w:r>
        <w:rPr>
          <w:sz w:val="28"/>
        </w:rPr>
        <w:t>potřebu</w:t>
      </w:r>
      <w:r>
        <w:rPr>
          <w:spacing w:val="-16"/>
          <w:sz w:val="28"/>
        </w:rPr>
        <w:t> </w:t>
      </w:r>
      <w:r>
        <w:rPr>
          <w:sz w:val="28"/>
        </w:rPr>
        <w:t>zjišťovat,</w:t>
      </w:r>
      <w:r>
        <w:rPr>
          <w:spacing w:val="-16"/>
          <w:sz w:val="28"/>
        </w:rPr>
        <w:t> </w:t>
      </w:r>
      <w:r>
        <w:rPr>
          <w:sz w:val="28"/>
        </w:rPr>
        <w:t>odhalovat</w:t>
      </w:r>
      <w:r>
        <w:rPr>
          <w:spacing w:val="-5"/>
          <w:sz w:val="28"/>
        </w:rPr>
        <w:t> </w:t>
      </w:r>
      <w:r>
        <w:rPr>
          <w:sz w:val="28"/>
        </w:rPr>
        <w:t>a</w:t>
      </w:r>
      <w:r>
        <w:rPr>
          <w:spacing w:val="-29"/>
          <w:sz w:val="28"/>
        </w:rPr>
        <w:t> </w:t>
      </w:r>
      <w:r>
        <w:rPr>
          <w:sz w:val="28"/>
        </w:rPr>
        <w:t>potírat</w:t>
      </w:r>
      <w:r>
        <w:rPr>
          <w:spacing w:val="-17"/>
          <w:sz w:val="28"/>
        </w:rPr>
        <w:t> </w:t>
      </w:r>
      <w:r>
        <w:rPr>
          <w:sz w:val="28"/>
        </w:rPr>
        <w:t>škodlivé</w:t>
      </w:r>
      <w:r>
        <w:rPr>
          <w:spacing w:val="-14"/>
          <w:sz w:val="28"/>
        </w:rPr>
        <w:t> </w:t>
      </w:r>
      <w:r>
        <w:rPr>
          <w:sz w:val="28"/>
        </w:rPr>
        <w:t>kybernetické operace, zejména zneužívání kybernetických kapacit ruskými a jinými nepřátelskými státními i nestátními</w:t>
      </w:r>
      <w:r>
        <w:rPr>
          <w:spacing w:val="43"/>
          <w:sz w:val="28"/>
        </w:rPr>
        <w:t> </w:t>
      </w:r>
      <w:r>
        <w:rPr>
          <w:sz w:val="28"/>
        </w:rPr>
        <w:t>aktéry.</w:t>
      </w:r>
    </w:p>
    <w:p>
      <w:pPr>
        <w:pStyle w:val="ListParagraph"/>
        <w:numPr>
          <w:ilvl w:val="0"/>
          <w:numId w:val="4"/>
        </w:numPr>
        <w:tabs>
          <w:tab w:pos="1103" w:val="left" w:leader="none"/>
        </w:tabs>
        <w:spacing w:line="240" w:lineRule="auto" w:before="123" w:after="0"/>
        <w:ind w:left="1098" w:right="1355" w:hanging="354"/>
        <w:jc w:val="both"/>
        <w:rPr>
          <w:sz w:val="28"/>
        </w:rPr>
      </w:pPr>
      <w:r>
        <w:rPr>
          <w:sz w:val="28"/>
        </w:rPr>
        <w:t>Účastníci hodlají nadále rozšiřovat stávající bilaterální spolupráci s cílem posílit odolnost a spolupráci při vymáhání práva v oblasti kybernetických útoků, kybernetických operací a kybernetické kriminality, a s cílem poskytovat bezpečné veřejné služby online.  Účastníci  budou  spolupracovat s cílem zvýšit zabezpečení IT infrastruktury obou zemí před kybernetickými útoky. Česká republika také podpoří modernizaci a reformu ukrajinské architektury kybernetické</w:t>
      </w:r>
      <w:r>
        <w:rPr>
          <w:spacing w:val="45"/>
          <w:sz w:val="28"/>
        </w:rPr>
        <w:t> </w:t>
      </w:r>
      <w:r>
        <w:rPr>
          <w:sz w:val="28"/>
        </w:rPr>
        <w:t>bezpečnosti.</w:t>
      </w:r>
    </w:p>
    <w:p>
      <w:pPr>
        <w:pStyle w:val="ListParagraph"/>
        <w:numPr>
          <w:ilvl w:val="0"/>
          <w:numId w:val="4"/>
        </w:numPr>
        <w:tabs>
          <w:tab w:pos="1103" w:val="left" w:leader="none"/>
        </w:tabs>
        <w:spacing w:line="237" w:lineRule="auto" w:before="129" w:after="0"/>
        <w:ind w:left="1095" w:right="1368" w:hanging="356"/>
        <w:jc w:val="both"/>
        <w:rPr>
          <w:sz w:val="28"/>
        </w:rPr>
      </w:pPr>
      <w:r>
        <w:rPr>
          <w:sz w:val="28"/>
        </w:rPr>
        <w:t>Účastníci budou nadále spolupracovat v oblasti kybernetických cvičení a ve vzájemném poskytování školení a stáží pro odborníky na kybernetickou bezpečnost. Česká republika je připravena podílet se na rozvoji schopností Ukrajiny reagovat na ohrožení kritické infrastruktury, například ohrožení dodavatelských řetězců, a to i formou poskytování mezinárodní technické pomoci</w:t>
      </w:r>
      <w:r>
        <w:rPr>
          <w:spacing w:val="9"/>
          <w:sz w:val="28"/>
        </w:rPr>
        <w:t> </w:t>
      </w:r>
      <w:r>
        <w:rPr>
          <w:sz w:val="28"/>
        </w:rPr>
        <w:t>Ukrajině.</w:t>
      </w:r>
    </w:p>
    <w:p>
      <w:pPr>
        <w:pStyle w:val="ListParagraph"/>
        <w:numPr>
          <w:ilvl w:val="0"/>
          <w:numId w:val="4"/>
        </w:numPr>
        <w:tabs>
          <w:tab w:pos="1096" w:val="left" w:leader="none"/>
        </w:tabs>
        <w:spacing w:line="240" w:lineRule="auto" w:before="133" w:after="0"/>
        <w:ind w:left="1091" w:right="1370" w:hanging="353"/>
        <w:jc w:val="both"/>
        <w:rPr>
          <w:sz w:val="28"/>
        </w:rPr>
      </w:pPr>
      <w:r>
        <w:rPr>
          <w:sz w:val="28"/>
        </w:rPr>
        <w:t>Účastníci  se  budou  vzájemně   podporovat   sdílením   odborných   znalostí v oblasti pokročilých informačních a komunikačních technologií (mimo jiné včetně cloudových a kvantových výpočtů, pokročilých síťových technologií, internetu věcí, umělé inteligence atd.) v souladu s příslušnými vnitrostátními právními předpisy a právními předpisy</w:t>
      </w:r>
      <w:r>
        <w:rPr>
          <w:spacing w:val="40"/>
          <w:sz w:val="28"/>
        </w:rPr>
        <w:t> </w:t>
      </w:r>
      <w:r>
        <w:rPr>
          <w:sz w:val="28"/>
        </w:rPr>
        <w:t>EU.</w:t>
      </w:r>
    </w:p>
    <w:p>
      <w:pPr>
        <w:pStyle w:val="ListParagraph"/>
        <w:numPr>
          <w:ilvl w:val="0"/>
          <w:numId w:val="4"/>
        </w:numPr>
        <w:tabs>
          <w:tab w:pos="1096" w:val="left" w:leader="none"/>
        </w:tabs>
        <w:spacing w:line="237" w:lineRule="auto" w:before="131" w:after="0"/>
        <w:ind w:left="1090" w:right="1372" w:hanging="361"/>
        <w:jc w:val="both"/>
        <w:rPr>
          <w:sz w:val="28"/>
        </w:rPr>
      </w:pPr>
      <w:r>
        <w:rPr>
          <w:sz w:val="28"/>
        </w:rPr>
        <w:t>Účastníci budou usilovat  o  intenzivnější  spolupráci  Ukrajiny  se strukturami EU a NATO v oblasti kybernetické</w:t>
      </w:r>
      <w:r>
        <w:rPr>
          <w:spacing w:val="33"/>
          <w:sz w:val="28"/>
        </w:rPr>
        <w:t> </w:t>
      </w:r>
      <w:r>
        <w:rPr>
          <w:sz w:val="28"/>
        </w:rPr>
        <w:t>bezpečnosti.</w:t>
      </w:r>
    </w:p>
    <w:p>
      <w:pPr>
        <w:pStyle w:val="ListParagraph"/>
        <w:numPr>
          <w:ilvl w:val="0"/>
          <w:numId w:val="4"/>
        </w:numPr>
        <w:tabs>
          <w:tab w:pos="1089" w:val="left" w:leader="none"/>
        </w:tabs>
        <w:spacing w:line="240" w:lineRule="auto" w:before="117" w:after="0"/>
        <w:ind w:left="1083" w:right="1376" w:hanging="352"/>
        <w:jc w:val="both"/>
        <w:rPr>
          <w:sz w:val="28"/>
        </w:rPr>
      </w:pPr>
      <w:r>
        <w:rPr>
          <w:sz w:val="28"/>
        </w:rPr>
        <w:t>Účastníci hodlají posílit spolupráci v oblasti boje proti ohrožení informační bezpečnosti, včetně propagandy a jiných forem informačně-manipulativního a vlivového působení ze zahraničí, včetně dezinformací. Cílem účastníků je získávat zkušenosti, sdílet osvědčené postupy, a případně spolupracovat na společných kampaních a souvisejících projektech s cílem zlepšit společnou schopnost reagovat na tyto</w:t>
      </w:r>
      <w:r>
        <w:rPr>
          <w:spacing w:val="10"/>
          <w:sz w:val="28"/>
        </w:rPr>
        <w:t> </w:t>
      </w:r>
      <w:r>
        <w:rPr>
          <w:sz w:val="28"/>
        </w:rPr>
        <w:t>výzvy.</w:t>
      </w:r>
    </w:p>
    <w:p>
      <w:pPr>
        <w:spacing w:after="0" w:line="240" w:lineRule="auto"/>
        <w:jc w:val="both"/>
        <w:rPr>
          <w:sz w:val="28"/>
        </w:rPr>
        <w:sectPr>
          <w:pgSz w:w="11900" w:h="16840"/>
          <w:pgMar w:header="761" w:footer="0" w:top="880" w:bottom="280" w:left="660" w:right="0"/>
        </w:sectPr>
      </w:pPr>
    </w:p>
    <w:p>
      <w:pPr>
        <w:pStyle w:val="BodyText"/>
        <w:jc w:val="left"/>
        <w:rPr>
          <w:sz w:val="20"/>
        </w:rPr>
      </w:pPr>
    </w:p>
    <w:p>
      <w:pPr>
        <w:pStyle w:val="BodyText"/>
        <w:jc w:val="left"/>
        <w:rPr>
          <w:sz w:val="20"/>
        </w:rPr>
      </w:pPr>
    </w:p>
    <w:p>
      <w:pPr>
        <w:pStyle w:val="BodyText"/>
        <w:spacing w:before="10"/>
        <w:jc w:val="left"/>
        <w:rPr>
          <w:sz w:val="18"/>
        </w:rPr>
      </w:pPr>
    </w:p>
    <w:p>
      <w:pPr>
        <w:pStyle w:val="BodyText"/>
        <w:spacing w:before="88"/>
        <w:ind w:left="798"/>
      </w:pPr>
      <w:r>
        <w:rPr>
          <w:u w:val="thick"/>
        </w:rPr>
        <w:t>Strategická komunikace a informační bezpečnost</w:t>
      </w:r>
    </w:p>
    <w:p>
      <w:pPr>
        <w:pStyle w:val="ListParagraph"/>
        <w:numPr>
          <w:ilvl w:val="0"/>
          <w:numId w:val="5"/>
        </w:numPr>
        <w:tabs>
          <w:tab w:pos="1161" w:val="left" w:leader="none"/>
        </w:tabs>
        <w:spacing w:line="240" w:lineRule="auto" w:before="126" w:after="0"/>
        <w:ind w:left="1155" w:right="1332" w:hanging="351"/>
        <w:jc w:val="both"/>
        <w:rPr>
          <w:sz w:val="28"/>
        </w:rPr>
      </w:pPr>
      <w:r>
        <w:rPr>
          <w:sz w:val="28"/>
        </w:rPr>
        <w:t>Účastníci budou nadále spolupracovat v oblasti boje proti informačně­ manipulativního a vlivového působení, včetně dezinformací a propagandy, ze strany Ruska i jakýchkoliv jiných cizích</w:t>
      </w:r>
      <w:r>
        <w:rPr>
          <w:spacing w:val="31"/>
          <w:sz w:val="28"/>
        </w:rPr>
        <w:t> </w:t>
      </w:r>
      <w:r>
        <w:rPr>
          <w:sz w:val="28"/>
        </w:rPr>
        <w:t>států.</w:t>
      </w:r>
    </w:p>
    <w:p>
      <w:pPr>
        <w:pStyle w:val="ListParagraph"/>
        <w:numPr>
          <w:ilvl w:val="0"/>
          <w:numId w:val="5"/>
        </w:numPr>
        <w:tabs>
          <w:tab w:pos="1161" w:val="left" w:leader="none"/>
        </w:tabs>
        <w:spacing w:line="242" w:lineRule="auto" w:before="123" w:after="0"/>
        <w:ind w:left="1159" w:right="1349" w:hanging="357"/>
        <w:jc w:val="both"/>
        <w:rPr>
          <w:sz w:val="28"/>
        </w:rPr>
      </w:pPr>
      <w:r>
        <w:rPr>
          <w:sz w:val="28"/>
        </w:rPr>
        <w:t>Účastníci    budou    posilovat    spolupráci    v oblasti    zlepšení    odolnosti a připravenosti vládních i civilních</w:t>
      </w:r>
      <w:r>
        <w:rPr>
          <w:spacing w:val="-30"/>
          <w:sz w:val="28"/>
        </w:rPr>
        <w:t> </w:t>
      </w:r>
      <w:r>
        <w:rPr>
          <w:sz w:val="28"/>
        </w:rPr>
        <w:t>subjektů.</w:t>
      </w:r>
    </w:p>
    <w:p>
      <w:pPr>
        <w:pStyle w:val="ListParagraph"/>
        <w:numPr>
          <w:ilvl w:val="0"/>
          <w:numId w:val="5"/>
        </w:numPr>
        <w:tabs>
          <w:tab w:pos="1160" w:val="left" w:leader="none"/>
        </w:tabs>
        <w:spacing w:line="240" w:lineRule="auto" w:before="114" w:after="0"/>
        <w:ind w:left="1148" w:right="1338" w:hanging="352"/>
        <w:jc w:val="both"/>
        <w:rPr>
          <w:sz w:val="28"/>
        </w:rPr>
      </w:pPr>
      <w:r>
        <w:rPr>
          <w:sz w:val="28"/>
        </w:rPr>
        <w:t>Česká  republika  hodlá  podporovat   rozvoj  schopností   Ukrajiny   bojovat s informačně-manipulativním a vlivovým působením. Účastníci přijmou společná opatření s cílem bojovat proti dezinformacím ze strany cizích států a organizací a budou usilovat o rozvoj společných vzdělávacích a školících programů pro odborníky z oblasti strategické komunikace a veřejné diplomacie,  pravidelného  sdílení  zkušeností  a  odborně  zaměřených  akcí v oblasti strategické komunikace a veřejné diplomacie. Účastníci také budou spolupracovat prostřednictvím výměny osvědčených postupů a nabytých poznatků. Budou se snažit dále spolupracovat a podporovat snahy čelit dezinformačním</w:t>
      </w:r>
      <w:r>
        <w:rPr>
          <w:spacing w:val="2"/>
          <w:sz w:val="28"/>
        </w:rPr>
        <w:t> </w:t>
      </w:r>
      <w:r>
        <w:rPr>
          <w:sz w:val="28"/>
        </w:rPr>
        <w:t>kampaním.</w:t>
      </w:r>
    </w:p>
    <w:p>
      <w:pPr>
        <w:pStyle w:val="BodyText"/>
        <w:jc w:val="left"/>
        <w:rPr>
          <w:sz w:val="20"/>
        </w:rPr>
      </w:pPr>
    </w:p>
    <w:p>
      <w:pPr>
        <w:pStyle w:val="BodyText"/>
        <w:spacing w:before="7"/>
        <w:jc w:val="left"/>
        <w:rPr>
          <w:sz w:val="21"/>
        </w:rPr>
      </w:pPr>
    </w:p>
    <w:p>
      <w:pPr>
        <w:pStyle w:val="BodyText"/>
        <w:spacing w:before="89"/>
        <w:ind w:left="791"/>
      </w:pPr>
      <w:r>
        <w:rPr>
          <w:u w:val="thick"/>
        </w:rPr>
        <w:t>Spolupráce v oblasti zpravodajství a kontrarozvědky</w:t>
      </w:r>
    </w:p>
    <w:p>
      <w:pPr>
        <w:pStyle w:val="ListParagraph"/>
        <w:numPr>
          <w:ilvl w:val="0"/>
          <w:numId w:val="6"/>
        </w:numPr>
        <w:tabs>
          <w:tab w:pos="1147" w:val="left" w:leader="none"/>
        </w:tabs>
        <w:spacing w:line="240" w:lineRule="auto" w:before="118" w:after="0"/>
        <w:ind w:left="1138" w:right="1340" w:hanging="348"/>
        <w:jc w:val="both"/>
        <w:rPr>
          <w:sz w:val="28"/>
        </w:rPr>
      </w:pPr>
      <w:r>
        <w:rPr>
          <w:sz w:val="28"/>
        </w:rPr>
        <w:t>Účastníci</w:t>
      </w:r>
      <w:r>
        <w:rPr>
          <w:spacing w:val="-1"/>
          <w:sz w:val="28"/>
        </w:rPr>
        <w:t> </w:t>
      </w:r>
      <w:r>
        <w:rPr>
          <w:sz w:val="28"/>
        </w:rPr>
        <w:t>posílí</w:t>
      </w:r>
      <w:r>
        <w:rPr>
          <w:spacing w:val="1"/>
          <w:sz w:val="28"/>
        </w:rPr>
        <w:t> </w:t>
      </w:r>
      <w:r>
        <w:rPr>
          <w:sz w:val="28"/>
        </w:rPr>
        <w:t>spolupráci v</w:t>
      </w:r>
      <w:r>
        <w:rPr>
          <w:spacing w:val="-12"/>
          <w:sz w:val="28"/>
        </w:rPr>
        <w:t> </w:t>
      </w:r>
      <w:r>
        <w:rPr>
          <w:sz w:val="28"/>
        </w:rPr>
        <w:t>oblasti</w:t>
      </w:r>
      <w:r>
        <w:rPr>
          <w:spacing w:val="-9"/>
          <w:sz w:val="28"/>
        </w:rPr>
        <w:t> </w:t>
      </w:r>
      <w:r>
        <w:rPr>
          <w:sz w:val="28"/>
        </w:rPr>
        <w:t>zpravodajství</w:t>
      </w:r>
      <w:r>
        <w:rPr>
          <w:spacing w:val="8"/>
          <w:sz w:val="28"/>
        </w:rPr>
        <w:t> </w:t>
      </w:r>
      <w:r>
        <w:rPr>
          <w:sz w:val="28"/>
        </w:rPr>
        <w:t>a</w:t>
      </w:r>
      <w:r>
        <w:rPr>
          <w:spacing w:val="-16"/>
          <w:sz w:val="28"/>
        </w:rPr>
        <w:t> </w:t>
      </w:r>
      <w:r>
        <w:rPr>
          <w:sz w:val="28"/>
        </w:rPr>
        <w:t>kontrarozvědky</w:t>
      </w:r>
      <w:r>
        <w:rPr>
          <w:spacing w:val="-19"/>
          <w:sz w:val="28"/>
        </w:rPr>
        <w:t> </w:t>
      </w:r>
      <w:r>
        <w:rPr>
          <w:sz w:val="28"/>
        </w:rPr>
        <w:t>v</w:t>
      </w:r>
      <w:r>
        <w:rPr>
          <w:spacing w:val="-15"/>
          <w:sz w:val="28"/>
        </w:rPr>
        <w:t> </w:t>
      </w:r>
      <w:r>
        <w:rPr>
          <w:sz w:val="28"/>
        </w:rPr>
        <w:t>souladu s platnými právními předpisy a možnostmi  s cílem odhalit  jakoukoli  agresi a hybridní válku ze strany Ruska nebo jiných nepřátelských státních či nestátních aktérů, zabránit jí a odstrašit od ní za účelem ochrany České republiky a Ukrajiny před takovými škodlivými aktivitami. Toho bude dosaženo mimo jiné zejména prostřednictvím sdílení zpravodajských informací    a    zkušeností,    a    také    spoluprací    mezi    zpravodajskými  a bezpečnostními složkami účastníků, včetně realizace společných iniciativ, školení a poskytování technické</w:t>
      </w:r>
      <w:r>
        <w:rPr>
          <w:spacing w:val="35"/>
          <w:sz w:val="28"/>
        </w:rPr>
        <w:t> </w:t>
      </w:r>
      <w:r>
        <w:rPr>
          <w:sz w:val="28"/>
        </w:rPr>
        <w:t>pomoci.</w:t>
      </w:r>
    </w:p>
    <w:p>
      <w:pPr>
        <w:pStyle w:val="ListParagraph"/>
        <w:numPr>
          <w:ilvl w:val="0"/>
          <w:numId w:val="6"/>
        </w:numPr>
        <w:tabs>
          <w:tab w:pos="1147" w:val="left" w:leader="none"/>
        </w:tabs>
        <w:spacing w:line="242" w:lineRule="auto" w:before="124" w:after="0"/>
        <w:ind w:left="1143" w:right="1354" w:hanging="356"/>
        <w:jc w:val="both"/>
        <w:rPr>
          <w:sz w:val="28"/>
        </w:rPr>
      </w:pPr>
      <w:r>
        <w:rPr>
          <w:sz w:val="28"/>
        </w:rPr>
        <w:t>Účastníci budou usilovat o zajištění ještě většího rozsahu a způsobů (prostředků) sdílení informací týkajících se obrany a bezpečnosti mezi různými ukrajinskými a českými vládními úřady a</w:t>
      </w:r>
      <w:r>
        <w:rPr>
          <w:spacing w:val="-34"/>
          <w:sz w:val="28"/>
        </w:rPr>
        <w:t> </w:t>
      </w:r>
      <w:r>
        <w:rPr>
          <w:sz w:val="28"/>
        </w:rPr>
        <w:t>agenturami.</w:t>
      </w:r>
    </w:p>
    <w:p>
      <w:pPr>
        <w:pStyle w:val="BodyText"/>
        <w:jc w:val="left"/>
        <w:rPr>
          <w:sz w:val="20"/>
        </w:rPr>
      </w:pPr>
    </w:p>
    <w:p>
      <w:pPr>
        <w:pStyle w:val="BodyText"/>
        <w:jc w:val="left"/>
        <w:rPr>
          <w:sz w:val="21"/>
        </w:rPr>
      </w:pPr>
    </w:p>
    <w:p>
      <w:pPr>
        <w:pStyle w:val="BodyText"/>
        <w:spacing w:before="89"/>
        <w:ind w:left="784"/>
      </w:pPr>
      <w:r>
        <w:rPr>
          <w:u w:val="thick"/>
        </w:rPr>
        <w:t>Spolupráce v oblasti potírání závažné a organizované trestné činnosti</w:t>
      </w:r>
    </w:p>
    <w:p>
      <w:pPr>
        <w:pStyle w:val="ListParagraph"/>
        <w:numPr>
          <w:ilvl w:val="0"/>
          <w:numId w:val="7"/>
        </w:numPr>
        <w:tabs>
          <w:tab w:pos="1147" w:val="left" w:leader="none"/>
        </w:tabs>
        <w:spacing w:line="242" w:lineRule="auto" w:before="125" w:after="0"/>
        <w:ind w:left="1141" w:right="1357" w:hanging="359"/>
        <w:jc w:val="both"/>
        <w:rPr>
          <w:sz w:val="28"/>
        </w:rPr>
      </w:pPr>
      <w:r>
        <w:rPr/>
        <w:pict>
          <v:line style="position:absolute;mso-position-horizontal-relative:page;mso-position-vertical-relative:paragraph;z-index:251666432" from="594.918274pt,185.572374pt" to="594.918274pt,11.025711pt" stroked="true" strokeweight=".360886pt" strokecolor="#000000">
            <v:stroke dashstyle="solid"/>
            <w10:wrap type="none"/>
          </v:line>
        </w:pict>
      </w:r>
      <w:r>
        <w:rPr>
          <w:sz w:val="28"/>
        </w:rPr>
        <w:t>Účastníci uznávají, že závažná a organizovaná trestná činnost, zejména nezákonné finanční prostředky, financování aktivit zaměřených na</w:t>
      </w:r>
      <w:r>
        <w:rPr>
          <w:spacing w:val="-45"/>
          <w:sz w:val="28"/>
        </w:rPr>
        <w:t> </w:t>
      </w:r>
      <w:r>
        <w:rPr>
          <w:sz w:val="28"/>
        </w:rPr>
        <w:t>narušování suverenity a územní celistvosti i vnitřní stability Ukrajiny, ale i další typy závažné a organizované trestné činnosti, představují hrozbu pro ukrajinskou společnost.</w:t>
      </w:r>
    </w:p>
    <w:p>
      <w:pPr>
        <w:spacing w:after="0" w:line="242" w:lineRule="auto"/>
        <w:jc w:val="both"/>
        <w:rPr>
          <w:sz w:val="28"/>
        </w:rPr>
        <w:sectPr>
          <w:pgSz w:w="11900" w:h="16840"/>
          <w:pgMar w:header="761" w:footer="0" w:top="940" w:bottom="0" w:left="660" w:right="0"/>
        </w:sectPr>
      </w:pPr>
    </w:p>
    <w:p>
      <w:pPr>
        <w:pStyle w:val="BodyText"/>
        <w:jc w:val="left"/>
        <w:rPr>
          <w:sz w:val="20"/>
        </w:rPr>
      </w:pPr>
    </w:p>
    <w:p>
      <w:pPr>
        <w:pStyle w:val="BodyText"/>
        <w:jc w:val="left"/>
        <w:rPr>
          <w:sz w:val="20"/>
        </w:rPr>
      </w:pPr>
    </w:p>
    <w:p>
      <w:pPr>
        <w:pStyle w:val="BodyText"/>
        <w:spacing w:before="7"/>
        <w:jc w:val="left"/>
        <w:rPr>
          <w:sz w:val="17"/>
        </w:rPr>
      </w:pPr>
    </w:p>
    <w:p>
      <w:pPr>
        <w:pStyle w:val="ListParagraph"/>
        <w:numPr>
          <w:ilvl w:val="0"/>
          <w:numId w:val="7"/>
        </w:numPr>
        <w:tabs>
          <w:tab w:pos="1125" w:val="left" w:leader="none"/>
        </w:tabs>
        <w:spacing w:line="242" w:lineRule="auto" w:before="89" w:after="0"/>
        <w:ind w:left="1120" w:right="1359" w:hanging="354"/>
        <w:jc w:val="both"/>
        <w:rPr>
          <w:sz w:val="28"/>
        </w:rPr>
      </w:pPr>
      <w:r>
        <w:rPr>
          <w:sz w:val="28"/>
        </w:rPr>
        <w:t>Účastníci</w:t>
      </w:r>
      <w:r>
        <w:rPr>
          <w:spacing w:val="1"/>
          <w:sz w:val="28"/>
        </w:rPr>
        <w:t> </w:t>
      </w:r>
      <w:r>
        <w:rPr>
          <w:sz w:val="28"/>
        </w:rPr>
        <w:t>hodlají</w:t>
      </w:r>
      <w:r>
        <w:rPr>
          <w:spacing w:val="-3"/>
          <w:sz w:val="28"/>
        </w:rPr>
        <w:t> </w:t>
      </w:r>
      <w:r>
        <w:rPr>
          <w:sz w:val="28"/>
        </w:rPr>
        <w:t>učinit</w:t>
      </w:r>
      <w:r>
        <w:rPr>
          <w:spacing w:val="-16"/>
          <w:sz w:val="28"/>
        </w:rPr>
        <w:t> </w:t>
      </w:r>
      <w:r>
        <w:rPr>
          <w:sz w:val="28"/>
        </w:rPr>
        <w:t>opatření</w:t>
      </w:r>
      <w:r>
        <w:rPr>
          <w:spacing w:val="5"/>
          <w:sz w:val="28"/>
        </w:rPr>
        <w:t> </w:t>
      </w:r>
      <w:r>
        <w:rPr>
          <w:sz w:val="28"/>
        </w:rPr>
        <w:t>proti</w:t>
      </w:r>
      <w:r>
        <w:rPr>
          <w:spacing w:val="-14"/>
          <w:sz w:val="28"/>
        </w:rPr>
        <w:t> </w:t>
      </w:r>
      <w:r>
        <w:rPr>
          <w:sz w:val="28"/>
        </w:rPr>
        <w:t>závažné a</w:t>
      </w:r>
      <w:r>
        <w:rPr>
          <w:spacing w:val="-25"/>
          <w:sz w:val="28"/>
        </w:rPr>
        <w:t> </w:t>
      </w:r>
      <w:r>
        <w:rPr>
          <w:sz w:val="28"/>
        </w:rPr>
        <w:t>organizované</w:t>
      </w:r>
      <w:r>
        <w:rPr>
          <w:spacing w:val="6"/>
          <w:sz w:val="28"/>
        </w:rPr>
        <w:t> </w:t>
      </w:r>
      <w:r>
        <w:rPr>
          <w:sz w:val="28"/>
        </w:rPr>
        <w:t>trestné</w:t>
      </w:r>
      <w:r>
        <w:rPr>
          <w:spacing w:val="-15"/>
          <w:sz w:val="28"/>
        </w:rPr>
        <w:t> </w:t>
      </w:r>
      <w:r>
        <w:rPr>
          <w:sz w:val="28"/>
        </w:rPr>
        <w:t>činnosti, zejména proti jedincům a skupinám, které se pokoušejí infiltrovat do všech částí ukrajinské společnosti, mají kriminální vliv v některých regionech, včetně těch dočasně okupovaných, a jsou aktivně využívány jako</w:t>
      </w:r>
      <w:r>
        <w:rPr>
          <w:spacing w:val="38"/>
          <w:sz w:val="28"/>
        </w:rPr>
        <w:t> </w:t>
      </w:r>
      <w:r>
        <w:rPr>
          <w:sz w:val="28"/>
        </w:rPr>
        <w:t>nástroj</w:t>
      </w:r>
    </w:p>
    <w:p>
      <w:pPr>
        <w:pStyle w:val="BodyText"/>
        <w:spacing w:line="319" w:lineRule="exact"/>
        <w:ind w:left="1111"/>
      </w:pPr>
      <w:r>
        <w:rPr/>
        <w:t>,,hybridní války" určený k maření procesů obnovy a usmiřování na Ukrajině.</w:t>
      </w:r>
    </w:p>
    <w:p>
      <w:pPr>
        <w:pStyle w:val="ListParagraph"/>
        <w:numPr>
          <w:ilvl w:val="0"/>
          <w:numId w:val="7"/>
        </w:numPr>
        <w:tabs>
          <w:tab w:pos="1116" w:val="left" w:leader="none"/>
        </w:tabs>
        <w:spacing w:line="237" w:lineRule="auto" w:before="120" w:after="0"/>
        <w:ind w:left="1112" w:right="1367" w:hanging="359"/>
        <w:jc w:val="both"/>
        <w:rPr>
          <w:sz w:val="28"/>
        </w:rPr>
      </w:pPr>
      <w:r>
        <w:rPr>
          <w:sz w:val="28"/>
        </w:rPr>
        <w:t>Za účelem potírání veškerých typů závažné a organizované trestné činnosti učiní účastníci  příslušná  opatření  v souladu  s platnými  právními  předpisy s</w:t>
      </w:r>
      <w:r>
        <w:rPr>
          <w:spacing w:val="-1"/>
          <w:sz w:val="28"/>
        </w:rPr>
        <w:t> </w:t>
      </w:r>
      <w:r>
        <w:rPr>
          <w:sz w:val="28"/>
        </w:rPr>
        <w:t>cílem:</w:t>
      </w:r>
    </w:p>
    <w:p>
      <w:pPr>
        <w:pStyle w:val="ListParagraph"/>
        <w:numPr>
          <w:ilvl w:val="1"/>
          <w:numId w:val="7"/>
        </w:numPr>
        <w:tabs>
          <w:tab w:pos="1603" w:val="left" w:leader="none"/>
          <w:tab w:pos="1604" w:val="left" w:leader="none"/>
        </w:tabs>
        <w:spacing w:line="242" w:lineRule="auto" w:before="145" w:after="0"/>
        <w:ind w:left="1607" w:right="1378" w:hanging="432"/>
        <w:jc w:val="left"/>
        <w:rPr>
          <w:sz w:val="28"/>
        </w:rPr>
      </w:pPr>
      <w:r>
        <w:rPr>
          <w:sz w:val="28"/>
        </w:rPr>
        <w:t>provádět  společné  operace  za  účelem  odhalení  a  potlačení  závažné  a organizované trestné</w:t>
      </w:r>
      <w:r>
        <w:rPr>
          <w:spacing w:val="4"/>
          <w:sz w:val="28"/>
        </w:rPr>
        <w:t> </w:t>
      </w:r>
      <w:r>
        <w:rPr>
          <w:sz w:val="28"/>
        </w:rPr>
        <w:t>činnosti;</w:t>
      </w:r>
    </w:p>
    <w:p>
      <w:pPr>
        <w:pStyle w:val="ListParagraph"/>
        <w:numPr>
          <w:ilvl w:val="1"/>
          <w:numId w:val="7"/>
        </w:numPr>
        <w:tabs>
          <w:tab w:pos="1600" w:val="left" w:leader="none"/>
          <w:tab w:pos="1601" w:val="left" w:leader="none"/>
        </w:tabs>
        <w:spacing w:line="242" w:lineRule="auto" w:before="136" w:after="0"/>
        <w:ind w:left="1600" w:right="1371" w:hanging="425"/>
        <w:jc w:val="left"/>
        <w:rPr>
          <w:sz w:val="28"/>
        </w:rPr>
      </w:pPr>
      <w:r>
        <w:rPr>
          <w:sz w:val="28"/>
        </w:rPr>
        <w:t>analyzovat stav trestné činnosti ve svých zemích a identifikovat hlavní rizika plynoucí ze závažné a organizované trestné</w:t>
      </w:r>
      <w:r>
        <w:rPr>
          <w:spacing w:val="14"/>
          <w:sz w:val="28"/>
        </w:rPr>
        <w:t> </w:t>
      </w:r>
      <w:r>
        <w:rPr>
          <w:sz w:val="28"/>
        </w:rPr>
        <w:t>činnosti;</w:t>
      </w:r>
    </w:p>
    <w:p>
      <w:pPr>
        <w:pStyle w:val="ListParagraph"/>
        <w:numPr>
          <w:ilvl w:val="1"/>
          <w:numId w:val="7"/>
        </w:numPr>
        <w:tabs>
          <w:tab w:pos="1601" w:val="left" w:leader="none"/>
          <w:tab w:pos="1602" w:val="left" w:leader="none"/>
        </w:tabs>
        <w:spacing w:line="242" w:lineRule="auto" w:before="135" w:after="0"/>
        <w:ind w:left="1600" w:right="1362" w:hanging="432"/>
        <w:jc w:val="left"/>
        <w:rPr>
          <w:sz w:val="28"/>
        </w:rPr>
      </w:pPr>
      <w:r>
        <w:rPr>
          <w:sz w:val="28"/>
        </w:rPr>
        <w:t>identifikovat prostředky, které mohou být v trestním řízení zajištěny nebo označeny jako bezdůvodné</w:t>
      </w:r>
      <w:r>
        <w:rPr>
          <w:spacing w:val="27"/>
          <w:sz w:val="28"/>
        </w:rPr>
        <w:t> </w:t>
      </w:r>
      <w:r>
        <w:rPr>
          <w:sz w:val="28"/>
        </w:rPr>
        <w:t>obohacení;</w:t>
      </w:r>
    </w:p>
    <w:p>
      <w:pPr>
        <w:pStyle w:val="ListParagraph"/>
        <w:numPr>
          <w:ilvl w:val="1"/>
          <w:numId w:val="7"/>
        </w:numPr>
        <w:tabs>
          <w:tab w:pos="1600" w:val="left" w:leader="none"/>
          <w:tab w:pos="1601" w:val="left" w:leader="none"/>
        </w:tabs>
        <w:spacing w:line="237" w:lineRule="auto" w:before="139" w:after="0"/>
        <w:ind w:left="1597" w:right="1378" w:hanging="429"/>
        <w:jc w:val="left"/>
        <w:rPr>
          <w:sz w:val="28"/>
        </w:rPr>
      </w:pPr>
      <w:r>
        <w:rPr>
          <w:sz w:val="28"/>
        </w:rPr>
        <w:t>vytvářet společné pracovní skupiny a společné vyšetřovací týmy státních zástupců a dalších stran;</w:t>
      </w:r>
      <w:r>
        <w:rPr>
          <w:spacing w:val="23"/>
          <w:sz w:val="28"/>
        </w:rPr>
        <w:t> </w:t>
      </w:r>
      <w:r>
        <w:rPr>
          <w:sz w:val="28"/>
        </w:rPr>
        <w:t>a</w:t>
      </w:r>
    </w:p>
    <w:p>
      <w:pPr>
        <w:pStyle w:val="ListParagraph"/>
        <w:numPr>
          <w:ilvl w:val="1"/>
          <w:numId w:val="7"/>
        </w:numPr>
        <w:tabs>
          <w:tab w:pos="1597" w:val="left" w:leader="none"/>
          <w:tab w:pos="1598" w:val="left" w:leader="none"/>
        </w:tabs>
        <w:spacing w:line="240" w:lineRule="auto" w:before="146" w:after="0"/>
        <w:ind w:left="1597" w:right="0" w:hanging="437"/>
        <w:jc w:val="left"/>
        <w:rPr>
          <w:sz w:val="28"/>
        </w:rPr>
      </w:pPr>
      <w:r>
        <w:rPr>
          <w:sz w:val="28"/>
        </w:rPr>
        <w:t>zajistit možnost školení a sdílení ověřených</w:t>
      </w:r>
      <w:r>
        <w:rPr>
          <w:spacing w:val="39"/>
          <w:sz w:val="28"/>
        </w:rPr>
        <w:t> </w:t>
      </w:r>
      <w:r>
        <w:rPr>
          <w:sz w:val="28"/>
        </w:rPr>
        <w:t>postupů.</w:t>
      </w:r>
    </w:p>
    <w:p>
      <w:pPr>
        <w:pStyle w:val="ListParagraph"/>
        <w:numPr>
          <w:ilvl w:val="0"/>
          <w:numId w:val="7"/>
        </w:numPr>
        <w:tabs>
          <w:tab w:pos="1103" w:val="left" w:leader="none"/>
        </w:tabs>
        <w:spacing w:line="237" w:lineRule="auto" w:before="121" w:after="0"/>
        <w:ind w:left="1094" w:right="1379" w:hanging="349"/>
        <w:jc w:val="both"/>
        <w:rPr>
          <w:sz w:val="28"/>
        </w:rPr>
      </w:pPr>
      <w:r>
        <w:rPr>
          <w:sz w:val="28"/>
        </w:rPr>
        <w:t>Výčet opatření uvedený výše není úplný a účastníci mohou k dosažení svých cílů v boji proti závažné a organizované trestné činnosti využívat i jiné formy spolupráce.</w:t>
      </w:r>
    </w:p>
    <w:p>
      <w:pPr>
        <w:pStyle w:val="BodyText"/>
        <w:jc w:val="left"/>
        <w:rPr>
          <w:sz w:val="30"/>
        </w:rPr>
      </w:pPr>
    </w:p>
    <w:p>
      <w:pPr>
        <w:pStyle w:val="ListParagraph"/>
        <w:numPr>
          <w:ilvl w:val="0"/>
          <w:numId w:val="1"/>
        </w:numPr>
        <w:tabs>
          <w:tab w:pos="1988" w:val="left" w:leader="none"/>
        </w:tabs>
        <w:spacing w:line="240" w:lineRule="auto" w:before="234" w:after="0"/>
        <w:ind w:left="1987" w:right="0" w:hanging="471"/>
        <w:jc w:val="both"/>
        <w:rPr>
          <w:b/>
          <w:sz w:val="27"/>
        </w:rPr>
      </w:pPr>
      <w:r>
        <w:rPr>
          <w:b/>
          <w:w w:val="105"/>
          <w:sz w:val="27"/>
        </w:rPr>
        <w:t>Ekonomická stabilita, odolnost a obnova, udržitelný</w:t>
      </w:r>
      <w:r>
        <w:rPr>
          <w:b/>
          <w:spacing w:val="25"/>
          <w:w w:val="105"/>
          <w:sz w:val="27"/>
        </w:rPr>
        <w:t> </w:t>
      </w:r>
      <w:r>
        <w:rPr>
          <w:b/>
          <w:w w:val="105"/>
          <w:sz w:val="27"/>
        </w:rPr>
        <w:t>rozvoj</w:t>
      </w:r>
    </w:p>
    <w:p>
      <w:pPr>
        <w:pStyle w:val="BodyText"/>
        <w:spacing w:before="113"/>
        <w:ind w:left="730"/>
      </w:pPr>
      <w:r>
        <w:rPr>
          <w:u w:val="thick"/>
        </w:rPr>
        <w:t>Ekonomická spolupráce</w:t>
      </w:r>
    </w:p>
    <w:p>
      <w:pPr>
        <w:pStyle w:val="ListParagraph"/>
        <w:numPr>
          <w:ilvl w:val="0"/>
          <w:numId w:val="8"/>
        </w:numPr>
        <w:tabs>
          <w:tab w:pos="1095" w:val="left" w:leader="none"/>
        </w:tabs>
        <w:spacing w:line="242" w:lineRule="auto" w:before="125" w:after="0"/>
        <w:ind w:left="1094" w:right="1375" w:hanging="362"/>
        <w:jc w:val="both"/>
        <w:rPr>
          <w:sz w:val="28"/>
        </w:rPr>
      </w:pPr>
      <w:r>
        <w:rPr>
          <w:sz w:val="28"/>
        </w:rPr>
        <w:t>V zájmu prohloubení stávající ekonomické spolupráce účastníci prohlašují, že nedílnou součástí komplexního přístupu k ekonomické spolupráci je podpora ekonomických aktivit a zejména vytvoření právního a institucionálního rámce pro podporu zapojení soukromého sektoru a</w:t>
      </w:r>
      <w:r>
        <w:rPr>
          <w:spacing w:val="47"/>
          <w:sz w:val="28"/>
        </w:rPr>
        <w:t> </w:t>
      </w:r>
      <w:r>
        <w:rPr>
          <w:sz w:val="28"/>
        </w:rPr>
        <w:t>investic.</w:t>
      </w:r>
    </w:p>
    <w:p>
      <w:pPr>
        <w:pStyle w:val="ListParagraph"/>
        <w:numPr>
          <w:ilvl w:val="0"/>
          <w:numId w:val="8"/>
        </w:numPr>
        <w:tabs>
          <w:tab w:pos="1095" w:val="left" w:leader="none"/>
        </w:tabs>
        <w:spacing w:line="240" w:lineRule="auto" w:before="113" w:after="0"/>
        <w:ind w:left="1087" w:right="1391" w:hanging="357"/>
        <w:jc w:val="both"/>
        <w:rPr>
          <w:sz w:val="28"/>
        </w:rPr>
      </w:pPr>
      <w:r>
        <w:rPr>
          <w:sz w:val="28"/>
        </w:rPr>
        <w:t>Česká</w:t>
      </w:r>
      <w:r>
        <w:rPr>
          <w:spacing w:val="-14"/>
          <w:sz w:val="28"/>
        </w:rPr>
        <w:t> </w:t>
      </w:r>
      <w:r>
        <w:rPr>
          <w:sz w:val="28"/>
        </w:rPr>
        <w:t>republika</w:t>
      </w:r>
      <w:r>
        <w:rPr>
          <w:spacing w:val="-11"/>
          <w:sz w:val="28"/>
        </w:rPr>
        <w:t> </w:t>
      </w:r>
      <w:r>
        <w:rPr>
          <w:sz w:val="28"/>
        </w:rPr>
        <w:t>považuje</w:t>
      </w:r>
      <w:r>
        <w:rPr>
          <w:spacing w:val="-6"/>
          <w:sz w:val="28"/>
        </w:rPr>
        <w:t> </w:t>
      </w:r>
      <w:r>
        <w:rPr>
          <w:sz w:val="28"/>
        </w:rPr>
        <w:t>Dněpropetrovskou</w:t>
      </w:r>
      <w:r>
        <w:rPr>
          <w:spacing w:val="-9"/>
          <w:sz w:val="28"/>
        </w:rPr>
        <w:t> </w:t>
      </w:r>
      <w:r>
        <w:rPr>
          <w:sz w:val="28"/>
        </w:rPr>
        <w:t>oblast</w:t>
      </w:r>
      <w:r>
        <w:rPr>
          <w:spacing w:val="-16"/>
          <w:sz w:val="28"/>
        </w:rPr>
        <w:t> </w:t>
      </w:r>
      <w:r>
        <w:rPr>
          <w:sz w:val="28"/>
        </w:rPr>
        <w:t>za</w:t>
      </w:r>
      <w:r>
        <w:rPr>
          <w:spacing w:val="-20"/>
          <w:sz w:val="28"/>
        </w:rPr>
        <w:t> </w:t>
      </w:r>
      <w:r>
        <w:rPr>
          <w:sz w:val="28"/>
        </w:rPr>
        <w:t>oblast</w:t>
      </w:r>
      <w:r>
        <w:rPr>
          <w:spacing w:val="-17"/>
          <w:sz w:val="28"/>
        </w:rPr>
        <w:t> </w:t>
      </w:r>
      <w:r>
        <w:rPr>
          <w:sz w:val="28"/>
        </w:rPr>
        <w:t>zvláštního</w:t>
      </w:r>
      <w:r>
        <w:rPr>
          <w:spacing w:val="-4"/>
          <w:sz w:val="28"/>
        </w:rPr>
        <w:t> </w:t>
      </w:r>
      <w:r>
        <w:rPr>
          <w:sz w:val="28"/>
        </w:rPr>
        <w:t>zájmu a</w:t>
      </w:r>
      <w:r>
        <w:rPr>
          <w:spacing w:val="-13"/>
          <w:sz w:val="28"/>
        </w:rPr>
        <w:t> </w:t>
      </w:r>
      <w:r>
        <w:rPr>
          <w:sz w:val="28"/>
        </w:rPr>
        <w:t>tuto</w:t>
      </w:r>
      <w:r>
        <w:rPr>
          <w:spacing w:val="-19"/>
          <w:sz w:val="28"/>
        </w:rPr>
        <w:t> </w:t>
      </w:r>
      <w:r>
        <w:rPr>
          <w:sz w:val="28"/>
        </w:rPr>
        <w:t>skutečnost</w:t>
      </w:r>
      <w:r>
        <w:rPr>
          <w:spacing w:val="-11"/>
          <w:sz w:val="28"/>
        </w:rPr>
        <w:t> </w:t>
      </w:r>
      <w:r>
        <w:rPr>
          <w:sz w:val="28"/>
        </w:rPr>
        <w:t>zohlední</w:t>
      </w:r>
      <w:r>
        <w:rPr>
          <w:spacing w:val="-1"/>
          <w:sz w:val="28"/>
        </w:rPr>
        <w:t> </w:t>
      </w:r>
      <w:r>
        <w:rPr>
          <w:sz w:val="28"/>
        </w:rPr>
        <w:t>při</w:t>
      </w:r>
      <w:r>
        <w:rPr>
          <w:spacing w:val="-7"/>
          <w:sz w:val="28"/>
        </w:rPr>
        <w:t> </w:t>
      </w:r>
      <w:r>
        <w:rPr>
          <w:sz w:val="28"/>
        </w:rPr>
        <w:t>realizaci</w:t>
      </w:r>
      <w:r>
        <w:rPr>
          <w:spacing w:val="-8"/>
          <w:sz w:val="28"/>
        </w:rPr>
        <w:t> </w:t>
      </w:r>
      <w:r>
        <w:rPr>
          <w:sz w:val="28"/>
        </w:rPr>
        <w:t>ekonomické</w:t>
      </w:r>
      <w:r>
        <w:rPr>
          <w:spacing w:val="6"/>
          <w:sz w:val="28"/>
        </w:rPr>
        <w:t> </w:t>
      </w:r>
      <w:r>
        <w:rPr>
          <w:sz w:val="28"/>
        </w:rPr>
        <w:t>spolupráce,</w:t>
      </w:r>
      <w:r>
        <w:rPr>
          <w:spacing w:val="-1"/>
          <w:sz w:val="28"/>
        </w:rPr>
        <w:t> </w:t>
      </w:r>
      <w:r>
        <w:rPr>
          <w:sz w:val="28"/>
        </w:rPr>
        <w:t>jakož</w:t>
      </w:r>
      <w:r>
        <w:rPr>
          <w:spacing w:val="-12"/>
          <w:sz w:val="28"/>
        </w:rPr>
        <w:t> </w:t>
      </w:r>
      <w:r>
        <w:rPr>
          <w:sz w:val="28"/>
        </w:rPr>
        <w:t>i</w:t>
      </w:r>
      <w:r>
        <w:rPr>
          <w:spacing w:val="-6"/>
          <w:sz w:val="28"/>
        </w:rPr>
        <w:t> </w:t>
      </w:r>
      <w:r>
        <w:rPr>
          <w:sz w:val="28"/>
        </w:rPr>
        <w:t>dalších kroků k rekonstrukci</w:t>
      </w:r>
      <w:r>
        <w:rPr>
          <w:spacing w:val="31"/>
          <w:sz w:val="28"/>
        </w:rPr>
        <w:t> </w:t>
      </w:r>
      <w:r>
        <w:rPr>
          <w:sz w:val="28"/>
        </w:rPr>
        <w:t>Ukrajiny.</w:t>
      </w:r>
    </w:p>
    <w:p>
      <w:pPr>
        <w:pStyle w:val="ListParagraph"/>
        <w:numPr>
          <w:ilvl w:val="0"/>
          <w:numId w:val="8"/>
        </w:numPr>
        <w:tabs>
          <w:tab w:pos="1096" w:val="left" w:leader="none"/>
        </w:tabs>
        <w:spacing w:line="240" w:lineRule="auto" w:before="131" w:after="0"/>
        <w:ind w:left="1083" w:right="1385" w:hanging="359"/>
        <w:jc w:val="both"/>
        <w:rPr>
          <w:sz w:val="28"/>
        </w:rPr>
      </w:pPr>
      <w:r>
        <w:rPr>
          <w:sz w:val="28"/>
        </w:rPr>
        <w:t>Účastníci   považují   Smíšenou   komisi   pro   ekonomickou,   průmyslovou a vědeckotechnickou spolupráci (dále jen „komise")  zřízenou  podle  článku 3 Dohody  mezi  vládou  České  republiky  a  kabinetem  ministrů   Ukrajiny o ekonomické, průmyslové a vědeckotechnické spolupráci, podepsané v roce 2004, za důležitou platformu pro rozvoj bilaterální obchodní a ekonomické spolupráce. Účastníci zajistí mezivládní strukturovaný dialog v</w:t>
      </w:r>
      <w:r>
        <w:rPr>
          <w:spacing w:val="38"/>
          <w:sz w:val="28"/>
        </w:rPr>
        <w:t> </w:t>
      </w:r>
      <w:r>
        <w:rPr>
          <w:sz w:val="28"/>
        </w:rPr>
        <w:t>rámci</w:t>
      </w:r>
    </w:p>
    <w:p>
      <w:pPr>
        <w:spacing w:after="0" w:line="240" w:lineRule="auto"/>
        <w:jc w:val="both"/>
        <w:rPr>
          <w:sz w:val="28"/>
        </w:rPr>
        <w:sectPr>
          <w:pgSz w:w="11900" w:h="16840"/>
          <w:pgMar w:header="761" w:footer="0" w:top="880" w:bottom="280" w:left="660" w:right="0"/>
        </w:sectPr>
      </w:pPr>
    </w:p>
    <w:p>
      <w:pPr>
        <w:pStyle w:val="BodyText"/>
        <w:jc w:val="left"/>
        <w:rPr>
          <w:sz w:val="20"/>
        </w:rPr>
      </w:pPr>
    </w:p>
    <w:p>
      <w:pPr>
        <w:pStyle w:val="BodyText"/>
        <w:jc w:val="left"/>
        <w:rPr>
          <w:sz w:val="20"/>
        </w:rPr>
      </w:pPr>
    </w:p>
    <w:p>
      <w:pPr>
        <w:pStyle w:val="BodyText"/>
        <w:jc w:val="left"/>
        <w:rPr>
          <w:sz w:val="17"/>
        </w:rPr>
      </w:pPr>
    </w:p>
    <w:p>
      <w:pPr>
        <w:pStyle w:val="BodyText"/>
        <w:spacing w:line="237" w:lineRule="auto" w:before="91"/>
        <w:ind w:left="1154" w:right="1335" w:firstLine="4"/>
      </w:pPr>
      <w:r>
        <w:rPr/>
        <w:t>mechanismu komise pro posílení vzájemné ekonomické spolupráce, včetně spolupráce na projektech společného zájmu v souladu s článkem 5 výše uvedené dohody.</w:t>
      </w:r>
    </w:p>
    <w:p>
      <w:pPr>
        <w:pStyle w:val="ListParagraph"/>
        <w:numPr>
          <w:ilvl w:val="0"/>
          <w:numId w:val="8"/>
        </w:numPr>
        <w:tabs>
          <w:tab w:pos="1145" w:val="left" w:leader="none"/>
        </w:tabs>
        <w:spacing w:line="240" w:lineRule="auto" w:before="130" w:after="0"/>
        <w:ind w:left="1138" w:right="1352" w:hanging="349"/>
        <w:jc w:val="both"/>
        <w:rPr>
          <w:sz w:val="28"/>
        </w:rPr>
      </w:pPr>
      <w:r>
        <w:rPr>
          <w:sz w:val="28"/>
        </w:rPr>
        <w:t>Česká republika hodlá zajistit působení českých podniků na platformě Business Club Ukraine, která funguje pod záštitou komise jako otevřená komunikační platforma pro všechny české podniky, vládní i nevládní aktéry zapojené do rekonstrukce Ukrajiny. Ukrajina bude podporovat spolupráci českých a ukrajinských</w:t>
      </w:r>
      <w:r>
        <w:rPr>
          <w:spacing w:val="29"/>
          <w:sz w:val="28"/>
        </w:rPr>
        <w:t> </w:t>
      </w:r>
      <w:r>
        <w:rPr>
          <w:sz w:val="28"/>
        </w:rPr>
        <w:t>podniků.</w:t>
      </w:r>
    </w:p>
    <w:p>
      <w:pPr>
        <w:pStyle w:val="ListParagraph"/>
        <w:numPr>
          <w:ilvl w:val="0"/>
          <w:numId w:val="8"/>
        </w:numPr>
        <w:tabs>
          <w:tab w:pos="1138" w:val="left" w:leader="none"/>
        </w:tabs>
        <w:spacing w:line="240" w:lineRule="auto" w:before="129" w:after="0"/>
        <w:ind w:left="1127" w:right="1365" w:hanging="347"/>
        <w:jc w:val="both"/>
        <w:rPr>
          <w:sz w:val="28"/>
        </w:rPr>
      </w:pPr>
      <w:r>
        <w:rPr/>
        <w:pict>
          <v:line style="position:absolute;mso-position-horizontal-relative:page;mso-position-vertical-relative:paragraph;z-index:251667456" from="593.835632pt,619.614639pt" to="593.835632pt,97.777817pt" stroked="true" strokeweight="2.165316pt" strokecolor="#000000">
            <v:stroke dashstyle="solid"/>
            <w10:wrap type="none"/>
          </v:line>
        </w:pict>
      </w:r>
      <w:r>
        <w:rPr>
          <w:sz w:val="28"/>
        </w:rPr>
        <w:t>Česká republika vyjadřuje svůj závazek podporovat rekonstrukci prostřednictvím různých programů, například: 1) Aid for Trade - Ukrajina: malé projekty na základě poptávky ze strany Ukrajiny. 2) program Capacity Building for Ukraine: krátkodobé incomingové mise nebo dlouhodobá spolupráce</w:t>
      </w:r>
      <w:r>
        <w:rPr>
          <w:spacing w:val="-2"/>
          <w:sz w:val="28"/>
        </w:rPr>
        <w:t> </w:t>
      </w:r>
      <w:r>
        <w:rPr>
          <w:sz w:val="28"/>
        </w:rPr>
        <w:t>příslušných</w:t>
      </w:r>
      <w:r>
        <w:rPr>
          <w:spacing w:val="8"/>
          <w:sz w:val="28"/>
        </w:rPr>
        <w:t> </w:t>
      </w:r>
      <w:r>
        <w:rPr>
          <w:sz w:val="28"/>
        </w:rPr>
        <w:t>odborníků.</w:t>
      </w:r>
      <w:r>
        <w:rPr>
          <w:spacing w:val="-9"/>
          <w:sz w:val="28"/>
        </w:rPr>
        <w:t> </w:t>
      </w:r>
      <w:r>
        <w:rPr>
          <w:sz w:val="28"/>
        </w:rPr>
        <w:t>3)</w:t>
      </w:r>
      <w:r>
        <w:rPr>
          <w:spacing w:val="-26"/>
          <w:sz w:val="28"/>
        </w:rPr>
        <w:t> </w:t>
      </w:r>
      <w:r>
        <w:rPr>
          <w:sz w:val="28"/>
        </w:rPr>
        <w:t>Trade</w:t>
      </w:r>
      <w:r>
        <w:rPr>
          <w:spacing w:val="-17"/>
          <w:sz w:val="28"/>
        </w:rPr>
        <w:t> </w:t>
      </w:r>
      <w:r>
        <w:rPr>
          <w:sz w:val="28"/>
        </w:rPr>
        <w:t>Fairs</w:t>
      </w:r>
      <w:r>
        <w:rPr>
          <w:spacing w:val="-19"/>
          <w:sz w:val="28"/>
        </w:rPr>
        <w:t> </w:t>
      </w:r>
      <w:r>
        <w:rPr>
          <w:sz w:val="28"/>
        </w:rPr>
        <w:t>and</w:t>
      </w:r>
      <w:r>
        <w:rPr>
          <w:spacing w:val="-14"/>
          <w:sz w:val="28"/>
        </w:rPr>
        <w:t> </w:t>
      </w:r>
      <w:r>
        <w:rPr>
          <w:sz w:val="28"/>
        </w:rPr>
        <w:t>Exhibitions</w:t>
      </w:r>
      <w:r>
        <w:rPr>
          <w:spacing w:val="4"/>
          <w:sz w:val="28"/>
        </w:rPr>
        <w:t> </w:t>
      </w:r>
      <w:r>
        <w:rPr>
          <w:sz w:val="28"/>
        </w:rPr>
        <w:t>for</w:t>
      </w:r>
      <w:r>
        <w:rPr>
          <w:spacing w:val="-17"/>
          <w:sz w:val="28"/>
        </w:rPr>
        <w:t> </w:t>
      </w:r>
      <w:r>
        <w:rPr>
          <w:sz w:val="28"/>
        </w:rPr>
        <w:t>Ukraine: Česká oficiální účast na významných akcích souvisejících s Ukrajinou. Ukrajina bude České republice v tomto úsilí</w:t>
      </w:r>
      <w:r>
        <w:rPr>
          <w:spacing w:val="20"/>
          <w:sz w:val="28"/>
        </w:rPr>
        <w:t> </w:t>
      </w:r>
      <w:r>
        <w:rPr>
          <w:sz w:val="28"/>
        </w:rPr>
        <w:t>nápomocna.</w:t>
      </w:r>
    </w:p>
    <w:p>
      <w:pPr>
        <w:pStyle w:val="ListParagraph"/>
        <w:numPr>
          <w:ilvl w:val="0"/>
          <w:numId w:val="8"/>
        </w:numPr>
        <w:tabs>
          <w:tab w:pos="1125" w:val="left" w:leader="none"/>
        </w:tabs>
        <w:spacing w:line="240" w:lineRule="auto" w:before="119" w:after="0"/>
        <w:ind w:left="1111" w:right="1365" w:hanging="352"/>
        <w:jc w:val="both"/>
        <w:rPr>
          <w:sz w:val="28"/>
        </w:rPr>
      </w:pPr>
      <w:r>
        <w:rPr>
          <w:sz w:val="28"/>
        </w:rPr>
        <w:t>Účastníci jsou ochotni v souladu se svými právi:iími předpisy a závazky vyplývajícími z  mezinárodních  dohod,  jichž  jsou  stranami,  spolupracovat a sdílet   informace    týkající    se    jejich    kapitálových,    technologických a</w:t>
      </w:r>
      <w:r>
        <w:rPr>
          <w:spacing w:val="-13"/>
          <w:sz w:val="28"/>
        </w:rPr>
        <w:t> </w:t>
      </w:r>
      <w:r>
        <w:rPr>
          <w:sz w:val="28"/>
        </w:rPr>
        <w:t>pojišťovacích</w:t>
      </w:r>
      <w:r>
        <w:rPr>
          <w:spacing w:val="1"/>
          <w:sz w:val="28"/>
        </w:rPr>
        <w:t> </w:t>
      </w:r>
      <w:r>
        <w:rPr>
          <w:sz w:val="28"/>
        </w:rPr>
        <w:t>trhů,</w:t>
      </w:r>
      <w:r>
        <w:rPr>
          <w:spacing w:val="-18"/>
          <w:sz w:val="28"/>
        </w:rPr>
        <w:t> </w:t>
      </w:r>
      <w:r>
        <w:rPr>
          <w:sz w:val="28"/>
        </w:rPr>
        <w:t>se</w:t>
      </w:r>
      <w:r>
        <w:rPr>
          <w:spacing w:val="-26"/>
          <w:sz w:val="28"/>
        </w:rPr>
        <w:t> </w:t>
      </w:r>
      <w:r>
        <w:rPr>
          <w:sz w:val="28"/>
        </w:rPr>
        <w:t>zvláštním</w:t>
      </w:r>
      <w:r>
        <w:rPr>
          <w:spacing w:val="-2"/>
          <w:sz w:val="28"/>
        </w:rPr>
        <w:t> </w:t>
      </w:r>
      <w:r>
        <w:rPr>
          <w:sz w:val="28"/>
        </w:rPr>
        <w:t>důrazem</w:t>
      </w:r>
      <w:r>
        <w:rPr>
          <w:spacing w:val="-5"/>
          <w:sz w:val="28"/>
        </w:rPr>
        <w:t> </w:t>
      </w:r>
      <w:r>
        <w:rPr>
          <w:sz w:val="28"/>
        </w:rPr>
        <w:t>na</w:t>
      </w:r>
      <w:r>
        <w:rPr>
          <w:spacing w:val="-19"/>
          <w:sz w:val="28"/>
        </w:rPr>
        <w:t> </w:t>
      </w:r>
      <w:r>
        <w:rPr>
          <w:sz w:val="28"/>
        </w:rPr>
        <w:t>obranný</w:t>
      </w:r>
      <w:r>
        <w:rPr>
          <w:spacing w:val="-7"/>
          <w:sz w:val="28"/>
        </w:rPr>
        <w:t> </w:t>
      </w:r>
      <w:r>
        <w:rPr>
          <w:sz w:val="28"/>
        </w:rPr>
        <w:t>průmysl,</w:t>
      </w:r>
      <w:r>
        <w:rPr>
          <w:spacing w:val="-8"/>
          <w:sz w:val="28"/>
        </w:rPr>
        <w:t> </w:t>
      </w:r>
      <w:r>
        <w:rPr>
          <w:sz w:val="28"/>
        </w:rPr>
        <w:t>s</w:t>
      </w:r>
      <w:r>
        <w:rPr>
          <w:spacing w:val="-12"/>
          <w:sz w:val="28"/>
        </w:rPr>
        <w:t> </w:t>
      </w:r>
      <w:r>
        <w:rPr>
          <w:sz w:val="28"/>
        </w:rPr>
        <w:t>cílem</w:t>
      </w:r>
      <w:r>
        <w:rPr>
          <w:spacing w:val="-7"/>
          <w:sz w:val="28"/>
        </w:rPr>
        <w:t> </w:t>
      </w:r>
      <w:r>
        <w:rPr>
          <w:sz w:val="28"/>
        </w:rPr>
        <w:t>posílit bilaterální obchod a podpořit vzájemný ekonomický růst. V této souvislosti se jako klíčové jeví prosazování lokalizace výroby na</w:t>
      </w:r>
      <w:r>
        <w:rPr>
          <w:spacing w:val="34"/>
          <w:sz w:val="28"/>
        </w:rPr>
        <w:t> </w:t>
      </w:r>
      <w:r>
        <w:rPr>
          <w:sz w:val="28"/>
        </w:rPr>
        <w:t>Ukrajině.</w:t>
      </w:r>
    </w:p>
    <w:p>
      <w:pPr>
        <w:pStyle w:val="ListParagraph"/>
        <w:numPr>
          <w:ilvl w:val="0"/>
          <w:numId w:val="8"/>
        </w:numPr>
        <w:tabs>
          <w:tab w:pos="1109" w:val="left" w:leader="none"/>
        </w:tabs>
        <w:spacing w:line="240" w:lineRule="auto" w:before="124" w:after="0"/>
        <w:ind w:left="1094" w:right="1387" w:hanging="340"/>
        <w:jc w:val="both"/>
        <w:rPr>
          <w:sz w:val="28"/>
        </w:rPr>
      </w:pPr>
      <w:r>
        <w:rPr>
          <w:sz w:val="28"/>
        </w:rPr>
        <w:t>Česká republika  uznává  aspirace  Ukrajiny  na  cestě  k  evropské  integraci a zavazuje se Ukrajinu podporovat  při slaďování  jejího legislativního rámce s normami EU. Cílem účastníků je dále posilovat spolupráci v různých odvětvích, mimo jiné ve stavebnictví, zdravotnictví, dopravě, zemědělství, strojírenství, obranném průmyslu, kybernetické bezpečnosti, digitalizaci, chemickém průmyslu, vodním hospodářství, energetice, a to zejména jaderné, údržbě stávajících reaktorů, výstavbě nových reaktorů, a také ve výstavbě většího množství malých modulárních reaktorů podobné konstrukce (,,fleet approach") a zeleného a nízkouhlíkového vodíku, včetně specializované infrastruktury.</w:t>
      </w:r>
    </w:p>
    <w:p>
      <w:pPr>
        <w:pStyle w:val="ListParagraph"/>
        <w:numPr>
          <w:ilvl w:val="0"/>
          <w:numId w:val="8"/>
        </w:numPr>
        <w:tabs>
          <w:tab w:pos="1093" w:val="left" w:leader="none"/>
        </w:tabs>
        <w:spacing w:line="237" w:lineRule="auto" w:before="136" w:after="0"/>
        <w:ind w:left="1087" w:right="1412" w:hanging="354"/>
        <w:jc w:val="both"/>
        <w:rPr>
          <w:sz w:val="28"/>
        </w:rPr>
      </w:pPr>
      <w:r>
        <w:rPr>
          <w:sz w:val="28"/>
        </w:rPr>
        <w:t>Kromě podpory úzkých a pravidelných politických dialogů účastníci předpokládají, že mimo jiné umožní vzájemné výměny mezi lidmi zaměřené na sdílení osvědčených postupů  a  znalostí,  a  tím podpoří  vzájemné  učení a rozvoj účinných politik. Účastníci se dále vynasnaží podporovat bilaterální obchod a investice a zároveň podporovat společné iniciativy pro výzkum, vývoj a</w:t>
      </w:r>
      <w:r>
        <w:rPr>
          <w:spacing w:val="-3"/>
          <w:sz w:val="28"/>
        </w:rPr>
        <w:t> </w:t>
      </w:r>
      <w:r>
        <w:rPr>
          <w:sz w:val="28"/>
        </w:rPr>
        <w:t>demonstrace.</w:t>
      </w:r>
    </w:p>
    <w:p>
      <w:pPr>
        <w:spacing w:after="0" w:line="237" w:lineRule="auto"/>
        <w:jc w:val="both"/>
        <w:rPr>
          <w:sz w:val="28"/>
        </w:rPr>
        <w:sectPr>
          <w:headerReference w:type="default" r:id="rId9"/>
          <w:pgSz w:w="11900" w:h="16840"/>
          <w:pgMar w:header="727" w:footer="0" w:top="980" w:bottom="0" w:left="660" w:right="0"/>
          <w:pgNumType w:start="10"/>
        </w:sectPr>
      </w:pPr>
    </w:p>
    <w:p>
      <w:pPr>
        <w:pStyle w:val="BodyText"/>
        <w:jc w:val="left"/>
        <w:rPr>
          <w:sz w:val="20"/>
        </w:rPr>
      </w:pPr>
      <w:r>
        <w:rPr/>
        <w:pict>
          <v:line style="position:absolute;mso-position-horizontal-relative:page;mso-position-vertical-relative:page;z-index:251668480" from="317.036102pt,4.106336pt" to="377.664941pt,4.106336pt" stroked="true" strokeweight=".360634pt" strokecolor="#000000">
            <v:stroke dashstyle="solid"/>
            <w10:wrap type="none"/>
          </v:line>
        </w:pict>
      </w:r>
    </w:p>
    <w:p>
      <w:pPr>
        <w:pStyle w:val="BodyText"/>
        <w:jc w:val="left"/>
        <w:rPr>
          <w:sz w:val="20"/>
        </w:rPr>
      </w:pPr>
    </w:p>
    <w:p>
      <w:pPr>
        <w:pStyle w:val="BodyText"/>
        <w:jc w:val="left"/>
        <w:rPr>
          <w:sz w:val="18"/>
        </w:rPr>
      </w:pPr>
    </w:p>
    <w:p>
      <w:pPr>
        <w:pStyle w:val="BodyText"/>
        <w:spacing w:before="89"/>
        <w:ind w:left="697"/>
      </w:pPr>
      <w:r>
        <w:rPr>
          <w:u w:val="thick"/>
        </w:rPr>
        <w:t>Obnova, rekonstrukce a udržitelný rozvoj</w:t>
      </w:r>
    </w:p>
    <w:p>
      <w:pPr>
        <w:pStyle w:val="ListParagraph"/>
        <w:numPr>
          <w:ilvl w:val="0"/>
          <w:numId w:val="9"/>
        </w:numPr>
        <w:tabs>
          <w:tab w:pos="1066" w:val="left" w:leader="none"/>
        </w:tabs>
        <w:spacing w:line="242" w:lineRule="auto" w:before="118" w:after="0"/>
        <w:ind w:left="1058" w:right="1414" w:hanging="344"/>
        <w:jc w:val="both"/>
        <w:rPr>
          <w:rFonts w:ascii="Arial" w:hAnsi="Arial"/>
          <w:sz w:val="26"/>
        </w:rPr>
      </w:pPr>
      <w:r>
        <w:rPr>
          <w:sz w:val="28"/>
        </w:rPr>
        <w:t>Česká republika již řadu let poskytuje Ukrajině civilní podporu při přechodu k demokracii a udržitelnému rozvoji. Česká republika hodlá v tomto úsilí pokračovat      prostřednictvím      víceletého      financování      rekonstrukce a</w:t>
      </w:r>
      <w:r>
        <w:rPr>
          <w:spacing w:val="-11"/>
          <w:sz w:val="28"/>
        </w:rPr>
        <w:t> </w:t>
      </w:r>
      <w:r>
        <w:rPr>
          <w:sz w:val="28"/>
        </w:rPr>
        <w:t>udržitelného</w:t>
      </w:r>
      <w:r>
        <w:rPr>
          <w:spacing w:val="-5"/>
          <w:sz w:val="28"/>
        </w:rPr>
        <w:t> </w:t>
      </w:r>
      <w:r>
        <w:rPr>
          <w:sz w:val="28"/>
        </w:rPr>
        <w:t>ekonomického</w:t>
      </w:r>
      <w:r>
        <w:rPr>
          <w:spacing w:val="13"/>
          <w:sz w:val="28"/>
        </w:rPr>
        <w:t> </w:t>
      </w:r>
      <w:r>
        <w:rPr>
          <w:sz w:val="28"/>
        </w:rPr>
        <w:t>rozvoje</w:t>
      </w:r>
      <w:r>
        <w:rPr>
          <w:spacing w:val="-17"/>
          <w:sz w:val="28"/>
        </w:rPr>
        <w:t> </w:t>
      </w:r>
      <w:r>
        <w:rPr>
          <w:sz w:val="28"/>
        </w:rPr>
        <w:t>(Program</w:t>
      </w:r>
      <w:r>
        <w:rPr>
          <w:spacing w:val="-5"/>
          <w:sz w:val="28"/>
        </w:rPr>
        <w:t> </w:t>
      </w:r>
      <w:r>
        <w:rPr>
          <w:sz w:val="28"/>
        </w:rPr>
        <w:t>Ukrajina)</w:t>
      </w:r>
      <w:r>
        <w:rPr>
          <w:spacing w:val="-2"/>
          <w:sz w:val="28"/>
        </w:rPr>
        <w:t> </w:t>
      </w:r>
      <w:r>
        <w:rPr>
          <w:sz w:val="28"/>
        </w:rPr>
        <w:t>na</w:t>
      </w:r>
      <w:r>
        <w:rPr>
          <w:spacing w:val="-27"/>
          <w:sz w:val="28"/>
        </w:rPr>
        <w:t> </w:t>
      </w:r>
      <w:r>
        <w:rPr>
          <w:sz w:val="28"/>
        </w:rPr>
        <w:t>podporu</w:t>
      </w:r>
      <w:r>
        <w:rPr>
          <w:spacing w:val="-12"/>
          <w:sz w:val="28"/>
        </w:rPr>
        <w:t> </w:t>
      </w:r>
      <w:r>
        <w:rPr>
          <w:sz w:val="28"/>
        </w:rPr>
        <w:t>obnovy, bezpečnosti a rozvoje</w:t>
      </w:r>
      <w:r>
        <w:rPr>
          <w:spacing w:val="20"/>
          <w:sz w:val="28"/>
        </w:rPr>
        <w:t> </w:t>
      </w:r>
      <w:r>
        <w:rPr>
          <w:sz w:val="28"/>
        </w:rPr>
        <w:t>Ukrajiny.</w:t>
      </w:r>
    </w:p>
    <w:p>
      <w:pPr>
        <w:pStyle w:val="ListParagraph"/>
        <w:numPr>
          <w:ilvl w:val="0"/>
          <w:numId w:val="9"/>
        </w:numPr>
        <w:tabs>
          <w:tab w:pos="1066" w:val="left" w:leader="none"/>
        </w:tabs>
        <w:spacing w:line="242" w:lineRule="auto" w:before="112" w:after="0"/>
        <w:ind w:left="1062" w:right="1422" w:hanging="361"/>
        <w:jc w:val="both"/>
        <w:rPr>
          <w:sz w:val="28"/>
        </w:rPr>
      </w:pPr>
      <w:r>
        <w:rPr>
          <w:sz w:val="28"/>
        </w:rPr>
        <w:t>Česká republika se bude podílet na obnově a rekonstrukci Ukrajiny v souladu s Plánem    obnovy     Ukrajiny     prostřednictvím     různých     bilaterálních a multilaterálních kanálů, včetně Nástroje pro Ukrajinu Evropské</w:t>
      </w:r>
      <w:r>
        <w:rPr>
          <w:spacing w:val="5"/>
          <w:sz w:val="28"/>
        </w:rPr>
        <w:t> </w:t>
      </w:r>
      <w:r>
        <w:rPr>
          <w:sz w:val="28"/>
        </w:rPr>
        <w:t>unie.</w:t>
      </w:r>
    </w:p>
    <w:p>
      <w:pPr>
        <w:pStyle w:val="ListParagraph"/>
        <w:numPr>
          <w:ilvl w:val="0"/>
          <w:numId w:val="9"/>
        </w:numPr>
        <w:tabs>
          <w:tab w:pos="1060" w:val="left" w:leader="none"/>
        </w:tabs>
        <w:spacing w:line="242" w:lineRule="auto" w:before="114" w:after="0"/>
        <w:ind w:left="1069" w:right="1420" w:hanging="373"/>
        <w:jc w:val="both"/>
        <w:rPr>
          <w:sz w:val="28"/>
        </w:rPr>
      </w:pPr>
      <w:r>
        <w:rPr>
          <w:sz w:val="28"/>
        </w:rPr>
        <w:t>Ukrajinské orgány zajistí, aby podpora poskytovaná na obnovu a rekonstrukci byla využívána efektivně, transparentně a</w:t>
      </w:r>
      <w:r>
        <w:rPr>
          <w:spacing w:val="22"/>
          <w:sz w:val="28"/>
        </w:rPr>
        <w:t> </w:t>
      </w:r>
      <w:r>
        <w:rPr>
          <w:sz w:val="28"/>
        </w:rPr>
        <w:t>odpovědně.</w:t>
      </w:r>
    </w:p>
    <w:p>
      <w:pPr>
        <w:pStyle w:val="ListParagraph"/>
        <w:numPr>
          <w:ilvl w:val="0"/>
          <w:numId w:val="9"/>
        </w:numPr>
        <w:tabs>
          <w:tab w:pos="1060" w:val="left" w:leader="none"/>
        </w:tabs>
        <w:spacing w:line="242" w:lineRule="auto" w:before="114" w:after="0"/>
        <w:ind w:left="1051" w:right="1433" w:hanging="349"/>
        <w:jc w:val="both"/>
        <w:rPr>
          <w:sz w:val="28"/>
        </w:rPr>
      </w:pPr>
      <w:r>
        <w:rPr>
          <w:sz w:val="28"/>
        </w:rPr>
        <w:t>Účastníci deklarují svůj společný úmysl zaměřit se na rozvojovou spolupráci v následujících prioritních</w:t>
      </w:r>
      <w:r>
        <w:rPr>
          <w:spacing w:val="-39"/>
          <w:sz w:val="28"/>
        </w:rPr>
        <w:t> </w:t>
      </w:r>
      <w:r>
        <w:rPr>
          <w:sz w:val="28"/>
        </w:rPr>
        <w:t>oblastech:</w:t>
      </w:r>
    </w:p>
    <w:p>
      <w:pPr>
        <w:pStyle w:val="ListParagraph"/>
        <w:numPr>
          <w:ilvl w:val="1"/>
          <w:numId w:val="9"/>
        </w:numPr>
        <w:tabs>
          <w:tab w:pos="1558" w:val="left" w:leader="none"/>
        </w:tabs>
        <w:spacing w:line="242" w:lineRule="auto" w:before="136" w:after="0"/>
        <w:ind w:left="1549" w:right="1418" w:hanging="425"/>
        <w:jc w:val="both"/>
        <w:rPr>
          <w:sz w:val="28"/>
        </w:rPr>
      </w:pPr>
      <w:r>
        <w:rPr>
          <w:sz w:val="28"/>
        </w:rPr>
        <w:t>Udržitelné krajinné hospodářství, včetně zemědělství, udržitelné využívání přírodních zdrojů a podpora zeleného</w:t>
      </w:r>
      <w:r>
        <w:rPr>
          <w:spacing w:val="41"/>
          <w:sz w:val="28"/>
        </w:rPr>
        <w:t> </w:t>
      </w:r>
      <w:r>
        <w:rPr>
          <w:sz w:val="28"/>
        </w:rPr>
        <w:t>rozvoje;</w:t>
      </w:r>
    </w:p>
    <w:p>
      <w:pPr>
        <w:pStyle w:val="ListParagraph"/>
        <w:numPr>
          <w:ilvl w:val="1"/>
          <w:numId w:val="9"/>
        </w:numPr>
        <w:tabs>
          <w:tab w:pos="1553" w:val="left" w:leader="none"/>
        </w:tabs>
        <w:spacing w:line="240" w:lineRule="auto" w:before="136" w:after="0"/>
        <w:ind w:left="1552" w:right="0" w:hanging="435"/>
        <w:jc w:val="both"/>
        <w:rPr>
          <w:sz w:val="28"/>
        </w:rPr>
      </w:pPr>
      <w:r>
        <w:rPr>
          <w:sz w:val="28"/>
        </w:rPr>
        <w:t>Inkluzivní společenský rozvoj, včetně zdravotní péče a</w:t>
      </w:r>
      <w:r>
        <w:rPr>
          <w:spacing w:val="47"/>
          <w:sz w:val="28"/>
        </w:rPr>
        <w:t> </w:t>
      </w:r>
      <w:r>
        <w:rPr>
          <w:sz w:val="28"/>
        </w:rPr>
        <w:t>vzdělávání;</w:t>
      </w:r>
    </w:p>
    <w:p>
      <w:pPr>
        <w:pStyle w:val="ListParagraph"/>
        <w:numPr>
          <w:ilvl w:val="1"/>
          <w:numId w:val="9"/>
        </w:numPr>
        <w:tabs>
          <w:tab w:pos="1557" w:val="left" w:leader="none"/>
        </w:tabs>
        <w:spacing w:line="242" w:lineRule="auto" w:before="139" w:after="0"/>
        <w:ind w:left="1549" w:right="1425" w:hanging="432"/>
        <w:jc w:val="both"/>
        <w:rPr>
          <w:sz w:val="28"/>
        </w:rPr>
      </w:pPr>
      <w:r>
        <w:rPr>
          <w:sz w:val="28"/>
        </w:rPr>
        <w:t>Veřejná správa a občanská společnost, včetně technické podpory transformace směrem ke standardům</w:t>
      </w:r>
      <w:r>
        <w:rPr>
          <w:spacing w:val="-32"/>
          <w:sz w:val="28"/>
        </w:rPr>
        <w:t> </w:t>
      </w:r>
      <w:r>
        <w:rPr>
          <w:sz w:val="28"/>
        </w:rPr>
        <w:t>EU.</w:t>
      </w:r>
    </w:p>
    <w:p>
      <w:pPr>
        <w:pStyle w:val="BodyText"/>
        <w:spacing w:line="237" w:lineRule="auto" w:before="117"/>
        <w:ind w:left="697" w:right="1413"/>
      </w:pPr>
      <w:r>
        <w:rPr/>
        <w:t>Vzhledem k tomu, jak mimořádnou výzvu představuje masivní zamoření ukrajinské půdy ruskými minami, municí a dalšími výbušnými zařízeními, hodlá Česká republika společně se svými partnery i nadále podporovat humanitární odminování.</w:t>
      </w:r>
    </w:p>
    <w:p>
      <w:pPr>
        <w:pStyle w:val="ListParagraph"/>
        <w:numPr>
          <w:ilvl w:val="0"/>
          <w:numId w:val="9"/>
        </w:numPr>
        <w:tabs>
          <w:tab w:pos="1052" w:val="left" w:leader="none"/>
        </w:tabs>
        <w:spacing w:line="240" w:lineRule="auto" w:before="129" w:after="0"/>
        <w:ind w:left="1042" w:right="1417" w:hanging="341"/>
        <w:jc w:val="both"/>
        <w:rPr>
          <w:sz w:val="28"/>
        </w:rPr>
      </w:pPr>
      <w:r>
        <w:rPr>
          <w:sz w:val="28"/>
        </w:rPr>
        <w:t>Součástí rozvojové spolupráce bude partnerství České republiky s městem Dnipro a Dněpropetrovskou oblastí. Česká republika se bude s podporou ukrajinských ústředních orgánů aktivně angažovat ve spolupráci s tímto městem  a  touto   oblastí   s   cílem   podpořit   jejich  obnovu,   rekonstrukci a udržitelný</w:t>
      </w:r>
      <w:r>
        <w:rPr>
          <w:spacing w:val="23"/>
          <w:sz w:val="28"/>
        </w:rPr>
        <w:t> </w:t>
      </w:r>
      <w:r>
        <w:rPr>
          <w:sz w:val="28"/>
        </w:rPr>
        <w:t>rozvoj.</w:t>
      </w:r>
    </w:p>
    <w:p>
      <w:pPr>
        <w:pStyle w:val="BodyText"/>
        <w:jc w:val="left"/>
        <w:rPr>
          <w:sz w:val="20"/>
        </w:rPr>
      </w:pPr>
    </w:p>
    <w:p>
      <w:pPr>
        <w:pStyle w:val="BodyText"/>
        <w:spacing w:before="8"/>
        <w:jc w:val="left"/>
        <w:rPr>
          <w:sz w:val="21"/>
        </w:rPr>
      </w:pPr>
    </w:p>
    <w:p>
      <w:pPr>
        <w:pStyle w:val="BodyText"/>
        <w:spacing w:before="89"/>
        <w:ind w:left="690"/>
      </w:pPr>
      <w:r>
        <w:rPr>
          <w:u w:val="thick"/>
        </w:rPr>
        <w:t>Odolnost energetické a jiné kritické infrastruktuzy</w:t>
      </w:r>
    </w:p>
    <w:p>
      <w:pPr>
        <w:pStyle w:val="ListParagraph"/>
        <w:numPr>
          <w:ilvl w:val="0"/>
          <w:numId w:val="10"/>
        </w:numPr>
        <w:tabs>
          <w:tab w:pos="1050" w:val="left" w:leader="none"/>
        </w:tabs>
        <w:spacing w:line="240" w:lineRule="auto" w:before="118" w:after="0"/>
        <w:ind w:left="1044" w:right="1415" w:hanging="348"/>
        <w:jc w:val="both"/>
        <w:rPr>
          <w:sz w:val="28"/>
        </w:rPr>
      </w:pPr>
      <w:r>
        <w:rPr>
          <w:sz w:val="28"/>
        </w:rPr>
        <w:t>Bezpečnost  dodávek  energie  je  pro  odolnost  Ukrajiny  i  nadále  klíčová. V návaznosti na podporu ukrajinské energetické infrastruktury ze strany skupiny G7+ je Česká republika připravena nadále poskytovat dlouhodobou podporu</w:t>
      </w:r>
      <w:r>
        <w:rPr>
          <w:spacing w:val="-16"/>
          <w:sz w:val="28"/>
        </w:rPr>
        <w:t> </w:t>
      </w:r>
      <w:r>
        <w:rPr>
          <w:sz w:val="28"/>
        </w:rPr>
        <w:t>celému</w:t>
      </w:r>
      <w:r>
        <w:rPr>
          <w:spacing w:val="-15"/>
          <w:sz w:val="28"/>
        </w:rPr>
        <w:t> </w:t>
      </w:r>
      <w:r>
        <w:rPr>
          <w:sz w:val="28"/>
        </w:rPr>
        <w:t>ukrajinskému</w:t>
      </w:r>
      <w:r>
        <w:rPr>
          <w:spacing w:val="-5"/>
          <w:sz w:val="28"/>
        </w:rPr>
        <w:t> </w:t>
      </w:r>
      <w:r>
        <w:rPr>
          <w:sz w:val="28"/>
        </w:rPr>
        <w:t>energetickému</w:t>
      </w:r>
      <w:r>
        <w:rPr>
          <w:spacing w:val="11"/>
          <w:sz w:val="28"/>
        </w:rPr>
        <w:t> </w:t>
      </w:r>
      <w:r>
        <w:rPr>
          <w:sz w:val="28"/>
        </w:rPr>
        <w:t>sektoru</w:t>
      </w:r>
      <w:r>
        <w:rPr>
          <w:spacing w:val="-12"/>
          <w:sz w:val="28"/>
        </w:rPr>
        <w:t> </w:t>
      </w:r>
      <w:r>
        <w:rPr>
          <w:sz w:val="28"/>
        </w:rPr>
        <w:t>se</w:t>
      </w:r>
      <w:r>
        <w:rPr>
          <w:spacing w:val="-32"/>
          <w:sz w:val="28"/>
        </w:rPr>
        <w:t> </w:t>
      </w:r>
      <w:r>
        <w:rPr>
          <w:sz w:val="28"/>
        </w:rPr>
        <w:t>zvláštním</w:t>
      </w:r>
      <w:r>
        <w:rPr>
          <w:spacing w:val="-2"/>
          <w:sz w:val="28"/>
        </w:rPr>
        <w:t> </w:t>
      </w:r>
      <w:r>
        <w:rPr>
          <w:sz w:val="28"/>
        </w:rPr>
        <w:t>zaměřením na přechod na zelenou</w:t>
      </w:r>
      <w:r>
        <w:rPr>
          <w:spacing w:val="6"/>
          <w:sz w:val="28"/>
        </w:rPr>
        <w:t> </w:t>
      </w:r>
      <w:r>
        <w:rPr>
          <w:sz w:val="28"/>
        </w:rPr>
        <w:t>energii.</w:t>
      </w:r>
    </w:p>
    <w:p>
      <w:pPr>
        <w:pStyle w:val="ListParagraph"/>
        <w:numPr>
          <w:ilvl w:val="0"/>
          <w:numId w:val="10"/>
        </w:numPr>
        <w:tabs>
          <w:tab w:pos="1060" w:val="left" w:leader="none"/>
        </w:tabs>
        <w:spacing w:line="242" w:lineRule="auto" w:before="128" w:after="0"/>
        <w:ind w:left="1052" w:right="1414" w:hanging="358"/>
        <w:jc w:val="both"/>
        <w:rPr>
          <w:sz w:val="28"/>
        </w:rPr>
      </w:pPr>
      <w:r>
        <w:rPr>
          <w:sz w:val="28"/>
        </w:rPr>
        <w:t>Účastníci se budou snažit urychlit plnění jak krátkodobých závazků, tak dlouhodobých cílů v oblasti bezuhlíkové ekonomiky, identifikovat</w:t>
      </w:r>
      <w:r>
        <w:rPr>
          <w:spacing w:val="44"/>
          <w:sz w:val="28"/>
        </w:rPr>
        <w:t> </w:t>
      </w:r>
      <w:r>
        <w:rPr>
          <w:sz w:val="28"/>
        </w:rPr>
        <w:t>oblasti</w:t>
      </w:r>
    </w:p>
    <w:p>
      <w:pPr>
        <w:spacing w:after="0" w:line="242" w:lineRule="auto"/>
        <w:jc w:val="both"/>
        <w:rPr>
          <w:sz w:val="28"/>
        </w:rPr>
        <w:sectPr>
          <w:pgSz w:w="11900" w:h="16840"/>
          <w:pgMar w:header="727" w:footer="0" w:top="1020" w:bottom="280" w:left="660" w:right="0"/>
        </w:sectPr>
      </w:pPr>
    </w:p>
    <w:p>
      <w:pPr>
        <w:pStyle w:val="BodyText"/>
        <w:jc w:val="left"/>
        <w:rPr>
          <w:sz w:val="20"/>
        </w:rPr>
      </w:pPr>
    </w:p>
    <w:p>
      <w:pPr>
        <w:pStyle w:val="BodyText"/>
        <w:jc w:val="left"/>
        <w:rPr>
          <w:sz w:val="20"/>
        </w:rPr>
      </w:pPr>
    </w:p>
    <w:p>
      <w:pPr>
        <w:pStyle w:val="BodyText"/>
        <w:spacing w:before="3"/>
        <w:jc w:val="left"/>
        <w:rPr>
          <w:sz w:val="17"/>
        </w:rPr>
      </w:pPr>
    </w:p>
    <w:p>
      <w:pPr>
        <w:pStyle w:val="BodyText"/>
        <w:spacing w:before="88"/>
        <w:ind w:left="1159" w:right="1331" w:firstLine="7"/>
      </w:pPr>
      <w:r>
        <w:rPr/>
        <w:t>vhodné k posílení bilaterální spolupráce a napomáhat rozvoji energetické účinnosti, jaderné a obnovitelné energie, a dále inovativních a udržitelných technologií a služeb v oblasti energetiky a klimatu s cílem podpořit ekonomický růst a dobře placená pracovní místa v obou zemích. Česká republika bude podporovat Ukrajinu v posilování odolnosti její kritické infrastruktury, zejména energetické, vodní a tepelné infrastruktury.</w:t>
      </w:r>
    </w:p>
    <w:p>
      <w:pPr>
        <w:pStyle w:val="ListParagraph"/>
        <w:numPr>
          <w:ilvl w:val="0"/>
          <w:numId w:val="10"/>
        </w:numPr>
        <w:tabs>
          <w:tab w:pos="1160" w:val="left" w:leader="none"/>
        </w:tabs>
        <w:spacing w:line="240" w:lineRule="auto" w:before="131" w:after="0"/>
        <w:ind w:left="1156" w:right="1331" w:hanging="359"/>
        <w:jc w:val="both"/>
        <w:rPr>
          <w:sz w:val="28"/>
        </w:rPr>
      </w:pPr>
      <w:r>
        <w:rPr>
          <w:sz w:val="28"/>
        </w:rPr>
        <w:t>Česká republika je připravena  přispívat  k  rozvoji  ukrajinských  schopností v oblasti ochrany kritické infrastruktury a k přístupu ukrajinských odborníků k příslušným mezinárodním programům. Česká republika hodlá zapojit ukrajinské specialisty se zkušenostmi v oblasti bezpečnosti kritické infrastruktury    do    realizace    příslušných    projektů     na    svém    území a v partnerských zemích. Účastníci zavedou společné vzdělávací a školící programy pro odborníky na ochranu kritické</w:t>
      </w:r>
      <w:r>
        <w:rPr>
          <w:spacing w:val="-38"/>
          <w:sz w:val="28"/>
        </w:rPr>
        <w:t> </w:t>
      </w:r>
      <w:r>
        <w:rPr>
          <w:sz w:val="28"/>
        </w:rPr>
        <w:t>infrastruktury.</w:t>
      </w:r>
    </w:p>
    <w:p>
      <w:pPr>
        <w:pStyle w:val="ListParagraph"/>
        <w:numPr>
          <w:ilvl w:val="0"/>
          <w:numId w:val="10"/>
        </w:numPr>
        <w:tabs>
          <w:tab w:pos="1160" w:val="left" w:leader="none"/>
        </w:tabs>
        <w:spacing w:line="242" w:lineRule="auto" w:before="120" w:after="0"/>
        <w:ind w:left="1153" w:right="1340" w:hanging="357"/>
        <w:jc w:val="both"/>
        <w:rPr>
          <w:sz w:val="28"/>
        </w:rPr>
      </w:pPr>
      <w:r>
        <w:rPr>
          <w:sz w:val="28"/>
        </w:rPr>
        <w:t>Česká republika bude společně s Ukrajinou vyhledávat zdroje financování dotačních programů na  rozvoj  ochrany  a  odolnosti  kritické  infrastruktury v různých</w:t>
      </w:r>
      <w:r>
        <w:rPr>
          <w:spacing w:val="16"/>
          <w:sz w:val="28"/>
        </w:rPr>
        <w:t> </w:t>
      </w:r>
      <w:r>
        <w:rPr>
          <w:sz w:val="28"/>
        </w:rPr>
        <w:t>odvětvích.</w:t>
      </w:r>
    </w:p>
    <w:p>
      <w:pPr>
        <w:pStyle w:val="ListParagraph"/>
        <w:numPr>
          <w:ilvl w:val="0"/>
          <w:numId w:val="10"/>
        </w:numPr>
        <w:tabs>
          <w:tab w:pos="1153" w:val="left" w:leader="none"/>
        </w:tabs>
        <w:spacing w:line="240" w:lineRule="auto" w:before="113" w:after="0"/>
        <w:ind w:left="1152" w:right="1325" w:hanging="358"/>
        <w:jc w:val="both"/>
        <w:rPr>
          <w:sz w:val="28"/>
        </w:rPr>
      </w:pPr>
      <w:r>
        <w:rPr>
          <w:sz w:val="28"/>
        </w:rPr>
        <w:t>Česká republika se bude podílet na rozvoji schopností Ukrajiny bránit se, odstrašovat či reagovat na hrozby pro kritickou infrastrukturu tím, že zlepší dostupnost moderních technologických řešení v oblasti ochrany kritické infrastruktury pro ukrajinské aktéry v oblasti  kybernetické  bezpečnosti,  a to i prostřednictvím poskytování mezinárodní technické pomoci</w:t>
      </w:r>
      <w:r>
        <w:rPr>
          <w:spacing w:val="37"/>
          <w:sz w:val="28"/>
        </w:rPr>
        <w:t> </w:t>
      </w:r>
      <w:r>
        <w:rPr>
          <w:sz w:val="28"/>
        </w:rPr>
        <w:t>Ukrajině.</w:t>
      </w:r>
    </w:p>
    <w:p>
      <w:pPr>
        <w:pStyle w:val="BodyText"/>
        <w:jc w:val="left"/>
        <w:rPr>
          <w:sz w:val="20"/>
        </w:rPr>
      </w:pPr>
    </w:p>
    <w:p>
      <w:pPr>
        <w:pStyle w:val="BodyText"/>
        <w:spacing w:before="1"/>
        <w:jc w:val="left"/>
        <w:rPr>
          <w:sz w:val="21"/>
        </w:rPr>
      </w:pPr>
    </w:p>
    <w:p>
      <w:pPr>
        <w:pStyle w:val="BodyText"/>
        <w:spacing w:before="89"/>
        <w:ind w:left="789"/>
      </w:pPr>
      <w:r>
        <w:rPr>
          <w:u w:val="thick"/>
        </w:rPr>
        <w:t>Humanitární pomoc, civilní ochrana a odolnost</w:t>
      </w:r>
    </w:p>
    <w:p>
      <w:pPr>
        <w:pStyle w:val="ListParagraph"/>
        <w:numPr>
          <w:ilvl w:val="0"/>
          <w:numId w:val="11"/>
        </w:numPr>
        <w:tabs>
          <w:tab w:pos="1153" w:val="left" w:leader="none"/>
        </w:tabs>
        <w:spacing w:line="240" w:lineRule="auto" w:before="125" w:after="0"/>
        <w:ind w:left="1149" w:right="1339" w:hanging="352"/>
        <w:jc w:val="both"/>
        <w:rPr>
          <w:sz w:val="28"/>
        </w:rPr>
      </w:pPr>
      <w:r>
        <w:rPr>
          <w:sz w:val="28"/>
        </w:rPr>
        <w:t>Od</w:t>
      </w:r>
      <w:r>
        <w:rPr>
          <w:spacing w:val="-23"/>
          <w:sz w:val="28"/>
        </w:rPr>
        <w:t> </w:t>
      </w:r>
      <w:r>
        <w:rPr>
          <w:sz w:val="28"/>
        </w:rPr>
        <w:t>počátku</w:t>
      </w:r>
      <w:r>
        <w:rPr>
          <w:spacing w:val="1"/>
          <w:sz w:val="28"/>
        </w:rPr>
        <w:t> </w:t>
      </w:r>
      <w:r>
        <w:rPr>
          <w:sz w:val="28"/>
        </w:rPr>
        <w:t>plnohodnotné</w:t>
      </w:r>
      <w:r>
        <w:rPr>
          <w:spacing w:val="-2"/>
          <w:sz w:val="28"/>
        </w:rPr>
        <w:t> </w:t>
      </w:r>
      <w:r>
        <w:rPr>
          <w:sz w:val="28"/>
        </w:rPr>
        <w:t>ruské</w:t>
      </w:r>
      <w:r>
        <w:rPr>
          <w:spacing w:val="-11"/>
          <w:sz w:val="28"/>
        </w:rPr>
        <w:t> </w:t>
      </w:r>
      <w:r>
        <w:rPr>
          <w:sz w:val="28"/>
        </w:rPr>
        <w:t>invaze</w:t>
      </w:r>
      <w:r>
        <w:rPr>
          <w:spacing w:val="-17"/>
          <w:sz w:val="28"/>
        </w:rPr>
        <w:t> </w:t>
      </w:r>
      <w:r>
        <w:rPr>
          <w:sz w:val="28"/>
        </w:rPr>
        <w:t>na</w:t>
      </w:r>
      <w:r>
        <w:rPr>
          <w:spacing w:val="-26"/>
          <w:sz w:val="28"/>
        </w:rPr>
        <w:t> </w:t>
      </w:r>
      <w:r>
        <w:rPr>
          <w:sz w:val="28"/>
        </w:rPr>
        <w:t>Ukrajinu</w:t>
      </w:r>
      <w:r>
        <w:rPr>
          <w:spacing w:val="-7"/>
          <w:sz w:val="28"/>
        </w:rPr>
        <w:t> </w:t>
      </w:r>
      <w:r>
        <w:rPr>
          <w:sz w:val="28"/>
        </w:rPr>
        <w:t>poskytuje</w:t>
      </w:r>
      <w:r>
        <w:rPr>
          <w:spacing w:val="-11"/>
          <w:sz w:val="28"/>
        </w:rPr>
        <w:t> </w:t>
      </w:r>
      <w:r>
        <w:rPr>
          <w:sz w:val="28"/>
        </w:rPr>
        <w:t>Česká</w:t>
      </w:r>
      <w:r>
        <w:rPr>
          <w:spacing w:val="-13"/>
          <w:sz w:val="28"/>
        </w:rPr>
        <w:t> </w:t>
      </w:r>
      <w:r>
        <w:rPr>
          <w:sz w:val="28"/>
        </w:rPr>
        <w:t>republika humanitární pomoc a další finanční a věcnou podporu pro civilní ochranu a odolnost válkou postiženého obyvatelstva Ukrajiny, včetně vnitřně vysídlených a jiných vysídlených osob, která lidem umožňuje přístup ke zdravotní péči, pitné vodě, elektřině a vytápění, nebo</w:t>
      </w:r>
      <w:r>
        <w:rPr>
          <w:spacing w:val="35"/>
          <w:sz w:val="28"/>
        </w:rPr>
        <w:t> </w:t>
      </w:r>
      <w:r>
        <w:rPr>
          <w:sz w:val="28"/>
        </w:rPr>
        <w:t>přístřeší.</w:t>
      </w:r>
    </w:p>
    <w:p>
      <w:pPr>
        <w:pStyle w:val="ListParagraph"/>
        <w:numPr>
          <w:ilvl w:val="0"/>
          <w:numId w:val="11"/>
        </w:numPr>
        <w:tabs>
          <w:tab w:pos="1153" w:val="left" w:leader="none"/>
        </w:tabs>
        <w:spacing w:line="240" w:lineRule="auto" w:before="128" w:after="0"/>
        <w:ind w:left="1152" w:right="1346" w:hanging="358"/>
        <w:jc w:val="both"/>
        <w:rPr>
          <w:sz w:val="28"/>
        </w:rPr>
      </w:pPr>
      <w:r>
        <w:rPr>
          <w:sz w:val="28"/>
        </w:rPr>
        <w:t>Vzhledem k široké škále potřeb je cílem České republiky nadále poskytovat humanitární pomoc a civilní ochranu ve spolupráci se svými partnery. Účastníci jsou i nadále odhodláni pracovat na stabilizaci situace vnitřně vysídlených osob na Ukrajině, a to i prostřednictvím zapojení OSN a dalších příslušných</w:t>
      </w:r>
      <w:r>
        <w:rPr>
          <w:spacing w:val="21"/>
          <w:sz w:val="28"/>
        </w:rPr>
        <w:t> </w:t>
      </w:r>
      <w:r>
        <w:rPr>
          <w:sz w:val="28"/>
        </w:rPr>
        <w:t>aktérů.</w:t>
      </w:r>
    </w:p>
    <w:p>
      <w:pPr>
        <w:pStyle w:val="ListParagraph"/>
        <w:numPr>
          <w:ilvl w:val="0"/>
          <w:numId w:val="11"/>
        </w:numPr>
        <w:tabs>
          <w:tab w:pos="1153" w:val="left" w:leader="none"/>
        </w:tabs>
        <w:spacing w:line="240" w:lineRule="auto" w:before="129" w:after="0"/>
        <w:ind w:left="1149" w:right="1353" w:hanging="360"/>
        <w:jc w:val="both"/>
        <w:rPr>
          <w:sz w:val="28"/>
        </w:rPr>
      </w:pPr>
      <w:r>
        <w:rPr>
          <w:sz w:val="28"/>
        </w:rPr>
        <w:t>Česká republika přijala v přepočtu na obyvatele nejvyšší počet vysídlených osob z Ukrajiny v rámci EU a poskytuje jim přístup k systému veřejného zdravotního pojištění a veřejného</w:t>
      </w:r>
      <w:r>
        <w:rPr>
          <w:spacing w:val="27"/>
          <w:sz w:val="28"/>
        </w:rPr>
        <w:t> </w:t>
      </w:r>
      <w:r>
        <w:rPr>
          <w:sz w:val="28"/>
        </w:rPr>
        <w:t>vzdělávání.</w:t>
      </w:r>
    </w:p>
    <w:p>
      <w:pPr>
        <w:spacing w:after="0" w:line="240" w:lineRule="auto"/>
        <w:jc w:val="both"/>
        <w:rPr>
          <w:sz w:val="28"/>
        </w:rPr>
        <w:sectPr>
          <w:headerReference w:type="default" r:id="rId10"/>
          <w:pgSz w:w="11900" w:h="16840"/>
          <w:pgMar w:header="706" w:footer="0" w:top="940" w:bottom="280" w:left="660" w:right="0"/>
        </w:sectPr>
      </w:pPr>
    </w:p>
    <w:p>
      <w:pPr>
        <w:pStyle w:val="BodyText"/>
        <w:jc w:val="left"/>
        <w:rPr>
          <w:sz w:val="20"/>
        </w:rPr>
      </w:pPr>
      <w:r>
        <w:rPr/>
        <w:drawing>
          <wp:anchor distT="0" distB="0" distL="0" distR="0" allowOverlap="1" layoutInCell="1" locked="0" behindDoc="0" simplePos="0" relativeHeight="251669504">
            <wp:simplePos x="0" y="0"/>
            <wp:positionH relativeFrom="page">
              <wp:posOffset>7413380</wp:posOffset>
            </wp:positionH>
            <wp:positionV relativeFrom="page">
              <wp:posOffset>10471756</wp:posOffset>
            </wp:positionV>
            <wp:extent cx="132914" cy="215262"/>
            <wp:effectExtent l="0" t="0" r="0" b="0"/>
            <wp:wrapNone/>
            <wp:docPr id="5" name="image4.png"/>
            <wp:cNvGraphicFramePr>
              <a:graphicFrameLocks noChangeAspect="1"/>
            </wp:cNvGraphicFramePr>
            <a:graphic>
              <a:graphicData uri="http://schemas.openxmlformats.org/drawingml/2006/picture">
                <pic:pic>
                  <pic:nvPicPr>
                    <pic:cNvPr id="6" name="image4.png"/>
                    <pic:cNvPicPr/>
                  </pic:nvPicPr>
                  <pic:blipFill>
                    <a:blip r:embed="rId12" cstate="print"/>
                    <a:stretch>
                      <a:fillRect/>
                    </a:stretch>
                  </pic:blipFill>
                  <pic:spPr>
                    <a:xfrm>
                      <a:off x="0" y="0"/>
                      <a:ext cx="132914" cy="215262"/>
                    </a:xfrm>
                    <a:prstGeom prst="rect">
                      <a:avLst/>
                    </a:prstGeom>
                  </pic:spPr>
                </pic:pic>
              </a:graphicData>
            </a:graphic>
          </wp:anchor>
        </w:drawing>
      </w:r>
    </w:p>
    <w:p>
      <w:pPr>
        <w:pStyle w:val="BodyText"/>
        <w:jc w:val="left"/>
        <w:rPr>
          <w:sz w:val="20"/>
        </w:rPr>
      </w:pPr>
    </w:p>
    <w:p>
      <w:pPr>
        <w:pStyle w:val="BodyText"/>
        <w:jc w:val="left"/>
        <w:rPr>
          <w:sz w:val="17"/>
        </w:rPr>
      </w:pPr>
    </w:p>
    <w:p>
      <w:pPr>
        <w:pStyle w:val="ListParagraph"/>
        <w:numPr>
          <w:ilvl w:val="0"/>
          <w:numId w:val="11"/>
        </w:numPr>
        <w:tabs>
          <w:tab w:pos="1111" w:val="left" w:leader="none"/>
        </w:tabs>
        <w:spacing w:line="242" w:lineRule="auto" w:before="88" w:after="0"/>
        <w:ind w:left="1109" w:right="1373" w:hanging="356"/>
        <w:jc w:val="both"/>
        <w:rPr>
          <w:sz w:val="28"/>
        </w:rPr>
      </w:pPr>
      <w:r>
        <w:rPr>
          <w:sz w:val="28"/>
        </w:rPr>
        <w:t>Účastníci deklarují svůj společný záměr účinně, koherentně a transparentně reagovat na základní potřeby v oblasti humanitární pomoci a civilní ochrany obyvatelstva postiženého</w:t>
      </w:r>
      <w:r>
        <w:rPr>
          <w:spacing w:val="28"/>
          <w:sz w:val="28"/>
        </w:rPr>
        <w:t> </w:t>
      </w:r>
      <w:r>
        <w:rPr>
          <w:sz w:val="28"/>
        </w:rPr>
        <w:t>válkou.</w:t>
      </w:r>
    </w:p>
    <w:p>
      <w:pPr>
        <w:pStyle w:val="ListParagraph"/>
        <w:numPr>
          <w:ilvl w:val="0"/>
          <w:numId w:val="11"/>
        </w:numPr>
        <w:tabs>
          <w:tab w:pos="1111" w:val="left" w:leader="none"/>
        </w:tabs>
        <w:spacing w:line="242" w:lineRule="auto" w:before="114" w:after="0"/>
        <w:ind w:left="1109" w:right="1369" w:hanging="358"/>
        <w:jc w:val="both"/>
        <w:rPr>
          <w:sz w:val="28"/>
        </w:rPr>
      </w:pPr>
      <w:r>
        <w:rPr>
          <w:sz w:val="28"/>
        </w:rPr>
        <w:t>Účastníci si kladou za cíl přilákat soukromé i veřejné investice na obnovu infrastruktury a podporu místních komunit na Ukrajině. Podporou podnikání a inovací se snaží posílit postavení ukrajinských podniků tak, aby byly dlouhodobě odolné a</w:t>
      </w:r>
      <w:r>
        <w:rPr>
          <w:spacing w:val="23"/>
          <w:sz w:val="28"/>
        </w:rPr>
        <w:t> </w:t>
      </w:r>
      <w:r>
        <w:rPr>
          <w:sz w:val="28"/>
        </w:rPr>
        <w:t>prosperovaly.</w:t>
      </w:r>
    </w:p>
    <w:p>
      <w:pPr>
        <w:pStyle w:val="BodyText"/>
        <w:jc w:val="left"/>
        <w:rPr>
          <w:sz w:val="20"/>
        </w:rPr>
      </w:pPr>
    </w:p>
    <w:p>
      <w:pPr>
        <w:pStyle w:val="BodyText"/>
        <w:jc w:val="left"/>
        <w:rPr>
          <w:sz w:val="21"/>
        </w:rPr>
      </w:pPr>
    </w:p>
    <w:p>
      <w:pPr>
        <w:pStyle w:val="BodyText"/>
        <w:spacing w:before="89"/>
        <w:ind w:left="747"/>
      </w:pPr>
      <w:r>
        <w:rPr>
          <w:u w:val="thick"/>
        </w:rPr>
        <w:t>Náhrada škod. ztrát a újem na zdraví způsobených ruskou</w:t>
      </w:r>
      <w:r>
        <w:rPr>
          <w:spacing w:val="53"/>
          <w:u w:val="thick"/>
        </w:rPr>
        <w:t> </w:t>
      </w:r>
      <w:r>
        <w:rPr>
          <w:u w:val="thick"/>
        </w:rPr>
        <w:t>agresí</w:t>
      </w:r>
    </w:p>
    <w:p>
      <w:pPr>
        <w:pStyle w:val="ListParagraph"/>
        <w:numPr>
          <w:ilvl w:val="0"/>
          <w:numId w:val="12"/>
        </w:numPr>
        <w:tabs>
          <w:tab w:pos="1111" w:val="left" w:leader="none"/>
        </w:tabs>
        <w:spacing w:line="240" w:lineRule="auto" w:before="118" w:after="0"/>
        <w:ind w:left="1102" w:right="1361" w:hanging="353"/>
        <w:jc w:val="both"/>
        <w:rPr>
          <w:sz w:val="26"/>
        </w:rPr>
      </w:pPr>
      <w:r>
        <w:rPr>
          <w:sz w:val="28"/>
        </w:rPr>
        <w:t>Účastníci opětovně potvrzují, že Rusko musí být pohnáno k odpovědnosti za škody, ztráty a újmy na zdraví způsobené v důsledku jeho válečné agrese a že musí zaplatit dlouhodobou obnovu Ukrajiny. Aktiva ve svrchovaném vlastnictví ruského státu by měla zůstat imobilizována, dokud Ruská federace nezaplatí za</w:t>
      </w:r>
      <w:r>
        <w:rPr>
          <w:spacing w:val="-18"/>
          <w:sz w:val="28"/>
        </w:rPr>
        <w:t> </w:t>
      </w:r>
      <w:r>
        <w:rPr>
          <w:sz w:val="28"/>
        </w:rPr>
        <w:t>škody,</w:t>
      </w:r>
      <w:r>
        <w:rPr>
          <w:spacing w:val="-10"/>
          <w:sz w:val="28"/>
        </w:rPr>
        <w:t> </w:t>
      </w:r>
      <w:r>
        <w:rPr>
          <w:sz w:val="28"/>
        </w:rPr>
        <w:t>které</w:t>
      </w:r>
      <w:r>
        <w:rPr>
          <w:spacing w:val="-11"/>
          <w:sz w:val="28"/>
        </w:rPr>
        <w:t> </w:t>
      </w:r>
      <w:r>
        <w:rPr>
          <w:sz w:val="28"/>
        </w:rPr>
        <w:t>způsobila</w:t>
      </w:r>
      <w:r>
        <w:rPr>
          <w:spacing w:val="-2"/>
          <w:sz w:val="28"/>
        </w:rPr>
        <w:t> </w:t>
      </w:r>
      <w:r>
        <w:rPr>
          <w:sz w:val="28"/>
        </w:rPr>
        <w:t>svou</w:t>
      </w:r>
      <w:r>
        <w:rPr>
          <w:spacing w:val="-4"/>
          <w:sz w:val="28"/>
        </w:rPr>
        <w:t> </w:t>
      </w:r>
      <w:r>
        <w:rPr>
          <w:sz w:val="28"/>
        </w:rPr>
        <w:t>agresí</w:t>
      </w:r>
      <w:r>
        <w:rPr>
          <w:spacing w:val="-2"/>
          <w:sz w:val="28"/>
        </w:rPr>
        <w:t> </w:t>
      </w:r>
      <w:r>
        <w:rPr>
          <w:sz w:val="28"/>
        </w:rPr>
        <w:t>vůči</w:t>
      </w:r>
      <w:r>
        <w:rPr>
          <w:spacing w:val="-14"/>
          <w:sz w:val="28"/>
        </w:rPr>
        <w:t> </w:t>
      </w:r>
      <w:r>
        <w:rPr>
          <w:sz w:val="28"/>
        </w:rPr>
        <w:t>Ukrajině.</w:t>
      </w:r>
      <w:r>
        <w:rPr>
          <w:spacing w:val="-9"/>
          <w:sz w:val="28"/>
        </w:rPr>
        <w:t> </w:t>
      </w:r>
      <w:r>
        <w:rPr>
          <w:sz w:val="28"/>
        </w:rPr>
        <w:t>Česká</w:t>
      </w:r>
      <w:r>
        <w:rPr>
          <w:spacing w:val="-7"/>
          <w:sz w:val="28"/>
        </w:rPr>
        <w:t> </w:t>
      </w:r>
      <w:r>
        <w:rPr>
          <w:sz w:val="28"/>
        </w:rPr>
        <w:t>republika ve spolupráci se svými partnery v EU hodlá nadále zkoumat veškeré právně přípustné</w:t>
      </w:r>
      <w:r>
        <w:rPr>
          <w:spacing w:val="-3"/>
          <w:sz w:val="28"/>
        </w:rPr>
        <w:t> </w:t>
      </w:r>
      <w:r>
        <w:rPr>
          <w:sz w:val="28"/>
        </w:rPr>
        <w:t>postupy</w:t>
      </w:r>
      <w:r>
        <w:rPr>
          <w:spacing w:val="5"/>
          <w:sz w:val="28"/>
        </w:rPr>
        <w:t> </w:t>
      </w:r>
      <w:r>
        <w:rPr>
          <w:sz w:val="28"/>
        </w:rPr>
        <w:t>umožňující</w:t>
      </w:r>
      <w:r>
        <w:rPr>
          <w:spacing w:val="-4"/>
          <w:sz w:val="28"/>
        </w:rPr>
        <w:t> </w:t>
      </w:r>
      <w:r>
        <w:rPr>
          <w:sz w:val="28"/>
        </w:rPr>
        <w:t>využívat ruská</w:t>
      </w:r>
      <w:r>
        <w:rPr>
          <w:spacing w:val="-11"/>
          <w:sz w:val="28"/>
        </w:rPr>
        <w:t> </w:t>
      </w:r>
      <w:r>
        <w:rPr>
          <w:sz w:val="28"/>
        </w:rPr>
        <w:t>aktiva</w:t>
      </w:r>
      <w:r>
        <w:rPr>
          <w:spacing w:val="-13"/>
          <w:sz w:val="28"/>
        </w:rPr>
        <w:t> </w:t>
      </w:r>
      <w:r>
        <w:rPr>
          <w:sz w:val="28"/>
        </w:rPr>
        <w:t>a</w:t>
      </w:r>
      <w:r>
        <w:rPr>
          <w:spacing w:val="-10"/>
          <w:sz w:val="28"/>
        </w:rPr>
        <w:t> </w:t>
      </w:r>
      <w:r>
        <w:rPr>
          <w:sz w:val="28"/>
        </w:rPr>
        <w:t>výnos</w:t>
      </w:r>
      <w:r>
        <w:rPr>
          <w:spacing w:val="-11"/>
          <w:sz w:val="28"/>
        </w:rPr>
        <w:t> </w:t>
      </w:r>
      <w:r>
        <w:rPr>
          <w:sz w:val="28"/>
        </w:rPr>
        <w:t>z</w:t>
      </w:r>
      <w:r>
        <w:rPr>
          <w:spacing w:val="2"/>
          <w:sz w:val="28"/>
        </w:rPr>
        <w:t> </w:t>
      </w:r>
      <w:r>
        <w:rPr>
          <w:sz w:val="28"/>
        </w:rPr>
        <w:t>nich</w:t>
      </w:r>
      <w:r>
        <w:rPr>
          <w:spacing w:val="-7"/>
          <w:sz w:val="28"/>
        </w:rPr>
        <w:t> </w:t>
      </w:r>
      <w:r>
        <w:rPr>
          <w:sz w:val="28"/>
        </w:rPr>
        <w:t>na</w:t>
      </w:r>
      <w:r>
        <w:rPr>
          <w:spacing w:val="-15"/>
          <w:sz w:val="28"/>
        </w:rPr>
        <w:t> </w:t>
      </w:r>
      <w:r>
        <w:rPr>
          <w:sz w:val="28"/>
        </w:rPr>
        <w:t>podporu Ukrajiny v souladu s evropským a mezinárodním pr</w:t>
      </w:r>
      <w:r>
        <w:rPr>
          <w:spacing w:val="-23"/>
          <w:sz w:val="28"/>
        </w:rPr>
        <w:t> </w:t>
      </w:r>
      <w:r>
        <w:rPr>
          <w:sz w:val="28"/>
        </w:rPr>
        <w:t>vem.</w:t>
      </w:r>
    </w:p>
    <w:p>
      <w:pPr>
        <w:pStyle w:val="ListParagraph"/>
        <w:numPr>
          <w:ilvl w:val="0"/>
          <w:numId w:val="12"/>
        </w:numPr>
        <w:tabs>
          <w:tab w:pos="1103" w:val="left" w:leader="none"/>
        </w:tabs>
        <w:spacing w:line="240" w:lineRule="auto" w:before="121" w:after="0"/>
        <w:ind w:left="1094" w:right="1364" w:hanging="357"/>
        <w:jc w:val="both"/>
        <w:rPr>
          <w:sz w:val="28"/>
        </w:rPr>
      </w:pPr>
      <w:r>
        <w:rPr>
          <w:sz w:val="28"/>
        </w:rPr>
        <w:t>Účastníci budou nadále společně pracovat, spolu se státy G7 a dalšími státy, na ustavení mezinárodního kompenzačního mechanismu, který bude poskytovat náhradu škod, ztrát a újem na zdraví způsobených ruskou agresí, jak předpokládá Statut Registru škod způsobených agresí Ruské federace vůči Ukrajině, přijatý rezolucí Výboru  ministrů  Rady  Evropy  CM/Res(2023)3. V tomto ohledu budou účastníci zkoumat vhodné způsoby financování mezinárodního kompenzačního mechanismu s cílem poskytnout obětem agrese rychlé a přiměřené</w:t>
      </w:r>
      <w:r>
        <w:rPr>
          <w:spacing w:val="20"/>
          <w:sz w:val="28"/>
        </w:rPr>
        <w:t> </w:t>
      </w:r>
      <w:r>
        <w:rPr>
          <w:sz w:val="28"/>
        </w:rPr>
        <w:t>odškodnění.</w:t>
      </w:r>
    </w:p>
    <w:p>
      <w:pPr>
        <w:pStyle w:val="BodyText"/>
        <w:jc w:val="left"/>
        <w:rPr>
          <w:sz w:val="30"/>
        </w:rPr>
      </w:pPr>
    </w:p>
    <w:p>
      <w:pPr>
        <w:pStyle w:val="ListParagraph"/>
        <w:numPr>
          <w:ilvl w:val="0"/>
          <w:numId w:val="1"/>
        </w:numPr>
        <w:tabs>
          <w:tab w:pos="3513" w:val="left" w:leader="none"/>
        </w:tabs>
        <w:spacing w:line="240" w:lineRule="auto" w:before="226" w:after="0"/>
        <w:ind w:left="3512" w:right="0" w:hanging="451"/>
        <w:jc w:val="both"/>
        <w:rPr>
          <w:b/>
          <w:sz w:val="27"/>
        </w:rPr>
      </w:pPr>
      <w:r>
        <w:rPr>
          <w:b/>
          <w:w w:val="105"/>
          <w:sz w:val="27"/>
        </w:rPr>
        <w:t>Technická a finanční podpora,</w:t>
      </w:r>
      <w:r>
        <w:rPr>
          <w:b/>
          <w:spacing w:val="32"/>
          <w:w w:val="105"/>
          <w:sz w:val="27"/>
        </w:rPr>
        <w:t> </w:t>
      </w:r>
      <w:r>
        <w:rPr>
          <w:b/>
          <w:w w:val="105"/>
          <w:sz w:val="27"/>
        </w:rPr>
        <w:t>reformy</w:t>
      </w:r>
    </w:p>
    <w:p>
      <w:pPr>
        <w:pStyle w:val="BodyText"/>
        <w:spacing w:before="121"/>
        <w:ind w:left="728"/>
      </w:pPr>
      <w:r>
        <w:rPr>
          <w:u w:val="thick"/>
        </w:rPr>
        <w:t>Technická a finanční podpora</w:t>
      </w:r>
    </w:p>
    <w:p>
      <w:pPr>
        <w:pStyle w:val="ListParagraph"/>
        <w:numPr>
          <w:ilvl w:val="0"/>
          <w:numId w:val="13"/>
        </w:numPr>
        <w:tabs>
          <w:tab w:pos="1088" w:val="left" w:leader="none"/>
        </w:tabs>
        <w:spacing w:line="242" w:lineRule="auto" w:before="125" w:after="0"/>
        <w:ind w:left="1087" w:right="1387" w:hanging="346"/>
        <w:jc w:val="both"/>
        <w:rPr>
          <w:sz w:val="26"/>
        </w:rPr>
      </w:pPr>
      <w:r>
        <w:rPr>
          <w:sz w:val="28"/>
        </w:rPr>
        <w:t>Česká republika bude setrvale  podporovat  stávající  mezinárodní,  evropské a unijní rámce a instituce v jejich snahách nadále poskytovat Ukrajině pravidelnou a předvídatelnou finanční i technickou</w:t>
      </w:r>
      <w:r>
        <w:rPr>
          <w:spacing w:val="27"/>
          <w:sz w:val="28"/>
        </w:rPr>
        <w:t> </w:t>
      </w:r>
      <w:r>
        <w:rPr>
          <w:sz w:val="28"/>
        </w:rPr>
        <w:t>podporu.</w:t>
      </w:r>
    </w:p>
    <w:p>
      <w:pPr>
        <w:pStyle w:val="ListParagraph"/>
        <w:numPr>
          <w:ilvl w:val="0"/>
          <w:numId w:val="13"/>
        </w:numPr>
        <w:tabs>
          <w:tab w:pos="1096" w:val="left" w:leader="none"/>
        </w:tabs>
        <w:spacing w:line="242" w:lineRule="auto" w:before="121" w:after="0"/>
        <w:ind w:left="1094" w:right="1378" w:hanging="364"/>
        <w:jc w:val="both"/>
        <w:rPr>
          <w:sz w:val="28"/>
        </w:rPr>
      </w:pPr>
      <w:r>
        <w:rPr>
          <w:sz w:val="28"/>
        </w:rPr>
        <w:t>Účastníci hodlají posilovat svou technickou spolupráci v oblasti dohledu nad finančními trhy, včetně bank ve veřejném</w:t>
      </w:r>
      <w:r>
        <w:rPr>
          <w:spacing w:val="22"/>
          <w:sz w:val="28"/>
        </w:rPr>
        <w:t> </w:t>
      </w:r>
      <w:r>
        <w:rPr>
          <w:sz w:val="28"/>
        </w:rPr>
        <w:t>sektoru.</w:t>
      </w:r>
    </w:p>
    <w:p>
      <w:pPr>
        <w:spacing w:after="0" w:line="242" w:lineRule="auto"/>
        <w:jc w:val="both"/>
        <w:rPr>
          <w:sz w:val="28"/>
        </w:rPr>
        <w:sectPr>
          <w:headerReference w:type="default" r:id="rId11"/>
          <w:pgSz w:w="11900" w:h="16840"/>
          <w:pgMar w:header="335" w:footer="0" w:top="540" w:bottom="0" w:left="660" w:right="0"/>
        </w:sectPr>
      </w:pPr>
    </w:p>
    <w:p>
      <w:pPr>
        <w:pStyle w:val="BodyText"/>
        <w:jc w:val="left"/>
        <w:rPr>
          <w:sz w:val="20"/>
        </w:rPr>
      </w:pPr>
    </w:p>
    <w:p>
      <w:pPr>
        <w:pStyle w:val="BodyText"/>
        <w:jc w:val="left"/>
        <w:rPr>
          <w:sz w:val="20"/>
        </w:rPr>
      </w:pPr>
    </w:p>
    <w:p>
      <w:pPr>
        <w:pStyle w:val="BodyText"/>
        <w:spacing w:before="10"/>
        <w:jc w:val="left"/>
        <w:rPr>
          <w:sz w:val="22"/>
        </w:rPr>
      </w:pPr>
    </w:p>
    <w:p>
      <w:pPr>
        <w:pStyle w:val="BodyText"/>
        <w:spacing w:before="89"/>
        <w:ind w:left="796"/>
      </w:pPr>
      <w:r>
        <w:rPr>
          <w:u w:val="thick"/>
        </w:rPr>
        <w:t>Reformní proces Ukrajiny</w:t>
      </w:r>
    </w:p>
    <w:p>
      <w:pPr>
        <w:pStyle w:val="ListParagraph"/>
        <w:numPr>
          <w:ilvl w:val="1"/>
          <w:numId w:val="13"/>
        </w:numPr>
        <w:tabs>
          <w:tab w:pos="1161" w:val="left" w:leader="none"/>
        </w:tabs>
        <w:spacing w:line="240" w:lineRule="auto" w:before="118" w:after="0"/>
        <w:ind w:left="1163" w:right="1350" w:hanging="340"/>
        <w:jc w:val="both"/>
        <w:rPr>
          <w:sz w:val="28"/>
        </w:rPr>
      </w:pPr>
      <w:r>
        <w:rPr>
          <w:sz w:val="28"/>
        </w:rPr>
        <w:t>Účastníci opětovně potvrzují, že inkluzívní reforma je nezbytným předpokladem pro euroatlantické aspirace Ukrajiny i pro její budoucí bezpečnost, prosperitu, demokracii a odolnost jejích</w:t>
      </w:r>
      <w:r>
        <w:rPr>
          <w:spacing w:val="54"/>
          <w:sz w:val="28"/>
        </w:rPr>
        <w:t> </w:t>
      </w:r>
      <w:r>
        <w:rPr>
          <w:sz w:val="28"/>
        </w:rPr>
        <w:t>institucí.</w:t>
      </w:r>
    </w:p>
    <w:p>
      <w:pPr>
        <w:pStyle w:val="ListParagraph"/>
        <w:numPr>
          <w:ilvl w:val="0"/>
          <w:numId w:val="14"/>
        </w:numPr>
        <w:tabs>
          <w:tab w:pos="1161" w:val="left" w:leader="none"/>
        </w:tabs>
        <w:spacing w:line="242" w:lineRule="auto" w:before="116" w:after="0"/>
        <w:ind w:left="1152" w:right="1329" w:hanging="357"/>
        <w:jc w:val="both"/>
        <w:rPr>
          <w:sz w:val="28"/>
        </w:rPr>
      </w:pPr>
      <w:r>
        <w:rPr>
          <w:sz w:val="28"/>
        </w:rPr>
        <w:t>Ukrajina bude pokračovat ve svém ambiciózním reformním procesu se zvláštním</w:t>
      </w:r>
      <w:r>
        <w:rPr>
          <w:spacing w:val="-8"/>
          <w:sz w:val="28"/>
        </w:rPr>
        <w:t> </w:t>
      </w:r>
      <w:r>
        <w:rPr>
          <w:sz w:val="28"/>
        </w:rPr>
        <w:t>zaměřením</w:t>
      </w:r>
      <w:r>
        <w:rPr>
          <w:spacing w:val="-1"/>
          <w:sz w:val="28"/>
        </w:rPr>
        <w:t> </w:t>
      </w:r>
      <w:r>
        <w:rPr>
          <w:sz w:val="28"/>
        </w:rPr>
        <w:t>na</w:t>
      </w:r>
      <w:r>
        <w:rPr>
          <w:spacing w:val="-22"/>
          <w:sz w:val="28"/>
        </w:rPr>
        <w:t> </w:t>
      </w:r>
      <w:r>
        <w:rPr>
          <w:sz w:val="28"/>
        </w:rPr>
        <w:t>oblasti</w:t>
      </w:r>
      <w:r>
        <w:rPr>
          <w:spacing w:val="-8"/>
          <w:sz w:val="28"/>
        </w:rPr>
        <w:t> </w:t>
      </w:r>
      <w:r>
        <w:rPr>
          <w:sz w:val="28"/>
        </w:rPr>
        <w:t>reforem</w:t>
      </w:r>
      <w:r>
        <w:rPr>
          <w:spacing w:val="-2"/>
          <w:sz w:val="28"/>
        </w:rPr>
        <w:t> </w:t>
      </w:r>
      <w:r>
        <w:rPr>
          <w:sz w:val="28"/>
        </w:rPr>
        <w:t>stanovené</w:t>
      </w:r>
      <w:r>
        <w:rPr>
          <w:spacing w:val="-4"/>
          <w:sz w:val="28"/>
        </w:rPr>
        <w:t> </w:t>
      </w:r>
      <w:r>
        <w:rPr>
          <w:sz w:val="28"/>
        </w:rPr>
        <w:t>pro</w:t>
      </w:r>
      <w:r>
        <w:rPr>
          <w:spacing w:val="-15"/>
          <w:sz w:val="28"/>
        </w:rPr>
        <w:t> </w:t>
      </w:r>
      <w:r>
        <w:rPr>
          <w:sz w:val="28"/>
        </w:rPr>
        <w:t>účely</w:t>
      </w:r>
      <w:r>
        <w:rPr>
          <w:spacing w:val="-7"/>
          <w:sz w:val="28"/>
        </w:rPr>
        <w:t> </w:t>
      </w:r>
      <w:r>
        <w:rPr>
          <w:sz w:val="28"/>
        </w:rPr>
        <w:t>přistoupení</w:t>
      </w:r>
      <w:r>
        <w:rPr>
          <w:spacing w:val="4"/>
          <w:sz w:val="28"/>
        </w:rPr>
        <w:t> </w:t>
      </w:r>
      <w:r>
        <w:rPr>
          <w:sz w:val="28"/>
        </w:rPr>
        <w:t>k</w:t>
      </w:r>
      <w:r>
        <w:rPr>
          <w:spacing w:val="-13"/>
          <w:sz w:val="28"/>
        </w:rPr>
        <w:t> </w:t>
      </w:r>
      <w:r>
        <w:rPr>
          <w:sz w:val="28"/>
        </w:rPr>
        <w:t>EU a uvedené v doporučeních Evropské komise z 8. listopadu 2023, především</w:t>
      </w:r>
      <w:r>
        <w:rPr>
          <w:spacing w:val="-45"/>
          <w:sz w:val="28"/>
        </w:rPr>
        <w:t> </w:t>
      </w:r>
      <w:r>
        <w:rPr>
          <w:sz w:val="28"/>
        </w:rPr>
        <w:t>na soudnictví,  právní  stát,  decentralizaci,  boj  s korupcí  a  legalizaci   výnosů z trestné činnosti, bezpečnostní sektor a státní správu, které vyzdvihují její oddanost demokracii a právnímu státu, úctu k lidským právům a svobodě sdělovacích</w:t>
      </w:r>
      <w:r>
        <w:rPr>
          <w:spacing w:val="24"/>
          <w:sz w:val="28"/>
        </w:rPr>
        <w:t> </w:t>
      </w:r>
      <w:r>
        <w:rPr>
          <w:sz w:val="28"/>
        </w:rPr>
        <w:t>prostředků.</w:t>
      </w:r>
    </w:p>
    <w:p>
      <w:pPr>
        <w:pStyle w:val="ListParagraph"/>
        <w:numPr>
          <w:ilvl w:val="0"/>
          <w:numId w:val="14"/>
        </w:numPr>
        <w:tabs>
          <w:tab w:pos="1153" w:val="left" w:leader="none"/>
        </w:tabs>
        <w:spacing w:line="240" w:lineRule="auto" w:before="111" w:after="0"/>
        <w:ind w:left="1148" w:right="1340" w:hanging="359"/>
        <w:jc w:val="both"/>
        <w:rPr>
          <w:sz w:val="28"/>
        </w:rPr>
      </w:pPr>
      <w:r>
        <w:rPr>
          <w:sz w:val="28"/>
        </w:rPr>
        <w:t>Veškeré reformy budou prováděny v souladu s prioritními oblastmi reforem stanovenými pro účely přistoupení k EU a s referenčními kritérii Mezinárodního měnového fondu, a to v úzké koordinaci s významnými dárci, zejména</w:t>
      </w:r>
      <w:r>
        <w:rPr>
          <w:spacing w:val="-14"/>
          <w:sz w:val="28"/>
        </w:rPr>
        <w:t> </w:t>
      </w:r>
      <w:r>
        <w:rPr>
          <w:sz w:val="28"/>
        </w:rPr>
        <w:t>s mezinárodními</w:t>
      </w:r>
      <w:r>
        <w:rPr>
          <w:spacing w:val="20"/>
          <w:sz w:val="28"/>
        </w:rPr>
        <w:t> </w:t>
      </w:r>
      <w:r>
        <w:rPr>
          <w:sz w:val="28"/>
        </w:rPr>
        <w:t>finančními</w:t>
      </w:r>
      <w:r>
        <w:rPr>
          <w:spacing w:val="1"/>
          <w:sz w:val="28"/>
        </w:rPr>
        <w:t> </w:t>
      </w:r>
      <w:r>
        <w:rPr>
          <w:sz w:val="28"/>
        </w:rPr>
        <w:t>institucemi,</w:t>
      </w:r>
      <w:r>
        <w:rPr>
          <w:spacing w:val="-3"/>
          <w:sz w:val="28"/>
        </w:rPr>
        <w:t> </w:t>
      </w:r>
      <w:r>
        <w:rPr>
          <w:sz w:val="28"/>
        </w:rPr>
        <w:t>EU</w:t>
      </w:r>
      <w:r>
        <w:rPr>
          <w:spacing w:val="-16"/>
          <w:sz w:val="28"/>
        </w:rPr>
        <w:t> </w:t>
      </w:r>
      <w:r>
        <w:rPr>
          <w:sz w:val="28"/>
        </w:rPr>
        <w:t>a</w:t>
      </w:r>
      <w:r>
        <w:rPr>
          <w:spacing w:val="-24"/>
          <w:sz w:val="28"/>
        </w:rPr>
        <w:t> </w:t>
      </w:r>
      <w:r>
        <w:rPr>
          <w:sz w:val="28"/>
        </w:rPr>
        <w:t>G7.</w:t>
      </w:r>
      <w:r>
        <w:rPr>
          <w:spacing w:val="-14"/>
          <w:sz w:val="28"/>
        </w:rPr>
        <w:t> </w:t>
      </w:r>
      <w:r>
        <w:rPr>
          <w:sz w:val="28"/>
        </w:rPr>
        <w:t>Na</w:t>
      </w:r>
      <w:r>
        <w:rPr>
          <w:spacing w:val="-21"/>
          <w:sz w:val="28"/>
        </w:rPr>
        <w:t> </w:t>
      </w:r>
      <w:r>
        <w:rPr>
          <w:sz w:val="28"/>
        </w:rPr>
        <w:t>této</w:t>
      </w:r>
      <w:r>
        <w:rPr>
          <w:spacing w:val="-12"/>
          <w:sz w:val="28"/>
        </w:rPr>
        <w:t> </w:t>
      </w:r>
      <w:r>
        <w:rPr>
          <w:sz w:val="28"/>
        </w:rPr>
        <w:t>cestě bude Česká republika nadále poskytovat Ukrajině silnou</w:t>
      </w:r>
      <w:r>
        <w:rPr>
          <w:spacing w:val="30"/>
          <w:sz w:val="28"/>
        </w:rPr>
        <w:t> </w:t>
      </w:r>
      <w:r>
        <w:rPr>
          <w:sz w:val="28"/>
        </w:rPr>
        <w:t>podporu.</w:t>
      </w:r>
    </w:p>
    <w:p>
      <w:pPr>
        <w:pStyle w:val="BodyText"/>
        <w:jc w:val="left"/>
        <w:rPr>
          <w:sz w:val="20"/>
        </w:rPr>
      </w:pPr>
    </w:p>
    <w:p>
      <w:pPr>
        <w:pStyle w:val="BodyText"/>
        <w:spacing w:before="10"/>
        <w:jc w:val="left"/>
        <w:rPr>
          <w:sz w:val="21"/>
        </w:rPr>
      </w:pPr>
    </w:p>
    <w:p>
      <w:pPr>
        <w:spacing w:before="89"/>
        <w:ind w:left="2357" w:right="2226" w:firstLine="0"/>
        <w:jc w:val="center"/>
        <w:rPr>
          <w:b/>
          <w:sz w:val="27"/>
        </w:rPr>
      </w:pPr>
      <w:r>
        <w:rPr>
          <w:b/>
          <w:w w:val="105"/>
          <w:sz w:val="27"/>
        </w:rPr>
        <w:t>V. Politická spolupráce</w:t>
      </w:r>
    </w:p>
    <w:p>
      <w:pPr>
        <w:pStyle w:val="BodyText"/>
        <w:spacing w:before="120"/>
        <w:ind w:left="776" w:right="7212"/>
        <w:jc w:val="center"/>
      </w:pPr>
      <w:r>
        <w:rPr>
          <w:u w:val="thick"/>
        </w:rPr>
        <w:t>Spravedlivý a udržitelný mír</w:t>
      </w:r>
    </w:p>
    <w:p>
      <w:pPr>
        <w:pStyle w:val="ListParagraph"/>
        <w:numPr>
          <w:ilvl w:val="0"/>
          <w:numId w:val="15"/>
        </w:numPr>
        <w:tabs>
          <w:tab w:pos="1154" w:val="left" w:leader="none"/>
        </w:tabs>
        <w:spacing w:line="240" w:lineRule="auto" w:before="125" w:after="0"/>
        <w:ind w:left="1141" w:right="1348" w:hanging="326"/>
        <w:jc w:val="both"/>
        <w:rPr>
          <w:sz w:val="28"/>
        </w:rPr>
      </w:pPr>
      <w:r>
        <w:rPr>
          <w:sz w:val="28"/>
        </w:rPr>
        <w:t>Účastníci uznávají, že Ukrajina a celá Evropa nebudou v bezpečí, dokud nenastane spravedlivý mír respektující práva Ukrajiny podle mezinárodního práva a Charty OSN. Účastníci tedy budou spolupracovat na nastolení spravedlivého a trvalého míru za podmínek stanovených Ukrajinou, který má širokou celosvětovou</w:t>
      </w:r>
      <w:r>
        <w:rPr>
          <w:spacing w:val="28"/>
          <w:sz w:val="28"/>
        </w:rPr>
        <w:t> </w:t>
      </w:r>
      <w:r>
        <w:rPr>
          <w:sz w:val="28"/>
        </w:rPr>
        <w:t>podporu.</w:t>
      </w:r>
    </w:p>
    <w:p>
      <w:pPr>
        <w:pStyle w:val="BodyText"/>
        <w:spacing w:line="242" w:lineRule="auto" w:before="121"/>
        <w:ind w:left="1141" w:right="1352" w:hanging="354"/>
      </w:pPr>
      <w:r>
        <w:rPr/>
        <w:pict>
          <v:line style="position:absolute;mso-position-horizontal-relative:page;mso-position-vertical-relative:paragraph;z-index:251670528" from="594.918274pt,326.380171pt" to="594.918274pt,14.792739pt" stroked="true" strokeweight=".360886pt" strokecolor="#000000">
            <v:stroke dashstyle="solid"/>
            <w10:wrap type="none"/>
          </v:line>
        </w:pict>
      </w:r>
      <w:r>
        <w:rPr/>
        <w:t>2. Česká republika vítá snahu Ukrajiny vybudovat spravedlivý a udržitelný mír založený na dodržování mezinárodního práva, Charty OSN a zásad ukrajinského mírového plánu. Česká republika je ochotna nadále hrát aktivní úlohu při provádění dalších kroků směrem k realizaci iniciativ vycházejících ze zásad Charty OSN. Kromě toho se Česká republika ve funkci spolupředsedy od samého počátku výrazně zapojuje do jednání o ukrajinském mírovém plánu a hraje vůdčí úlohu při provádění dalších kroků vpřed, mimo jiné zejména pokud jde o pracovní skupinu č. I „Jaderná bezpečnost" mírového plánu.</w:t>
      </w:r>
    </w:p>
    <w:p>
      <w:pPr>
        <w:spacing w:after="0" w:line="242" w:lineRule="auto"/>
        <w:sectPr>
          <w:headerReference w:type="default" r:id="rId13"/>
          <w:pgSz w:w="11900" w:h="16840"/>
          <w:pgMar w:header="713" w:footer="0" w:top="900" w:bottom="0" w:left="660" w:right="0"/>
          <w:pgNumType w:start="14"/>
        </w:sectPr>
      </w:pPr>
    </w:p>
    <w:p>
      <w:pPr>
        <w:pStyle w:val="BodyText"/>
        <w:jc w:val="left"/>
        <w:rPr>
          <w:sz w:val="20"/>
        </w:rPr>
      </w:pPr>
    </w:p>
    <w:p>
      <w:pPr>
        <w:pStyle w:val="BodyText"/>
        <w:jc w:val="left"/>
        <w:rPr>
          <w:sz w:val="20"/>
        </w:rPr>
      </w:pPr>
    </w:p>
    <w:p>
      <w:pPr>
        <w:pStyle w:val="BodyText"/>
        <w:spacing w:before="258"/>
        <w:ind w:left="741"/>
        <w:jc w:val="left"/>
      </w:pPr>
      <w:r>
        <w:rPr>
          <w:u w:val="thick"/>
        </w:rPr>
        <w:t>Odpovědnost</w:t>
      </w:r>
    </w:p>
    <w:p>
      <w:pPr>
        <w:pStyle w:val="ListParagraph"/>
        <w:numPr>
          <w:ilvl w:val="0"/>
          <w:numId w:val="16"/>
        </w:numPr>
        <w:tabs>
          <w:tab w:pos="1096" w:val="left" w:leader="none"/>
        </w:tabs>
        <w:spacing w:line="242" w:lineRule="auto" w:before="132" w:after="0"/>
        <w:ind w:left="1091" w:right="1368" w:hanging="352"/>
        <w:jc w:val="both"/>
        <w:rPr>
          <w:sz w:val="28"/>
        </w:rPr>
      </w:pPr>
      <w:r>
        <w:rPr>
          <w:sz w:val="28"/>
        </w:rPr>
        <w:t>Účastníci potvrzují své odhodlání pohnat Ruskou federaci k odpovědnosti za ztráty</w:t>
      </w:r>
      <w:r>
        <w:rPr>
          <w:spacing w:val="-12"/>
          <w:sz w:val="28"/>
        </w:rPr>
        <w:t> </w:t>
      </w:r>
      <w:r>
        <w:rPr>
          <w:sz w:val="28"/>
        </w:rPr>
        <w:t>a</w:t>
      </w:r>
      <w:r>
        <w:rPr>
          <w:spacing w:val="-17"/>
          <w:sz w:val="28"/>
        </w:rPr>
        <w:t> </w:t>
      </w:r>
      <w:r>
        <w:rPr>
          <w:sz w:val="28"/>
        </w:rPr>
        <w:t>škody</w:t>
      </w:r>
      <w:r>
        <w:rPr>
          <w:spacing w:val="-5"/>
          <w:sz w:val="28"/>
        </w:rPr>
        <w:t> </w:t>
      </w:r>
      <w:r>
        <w:rPr>
          <w:sz w:val="28"/>
        </w:rPr>
        <w:t>způsobené</w:t>
      </w:r>
      <w:r>
        <w:rPr>
          <w:spacing w:val="-6"/>
          <w:sz w:val="28"/>
        </w:rPr>
        <w:t> </w:t>
      </w:r>
      <w:r>
        <w:rPr>
          <w:sz w:val="28"/>
        </w:rPr>
        <w:t>fyzickým</w:t>
      </w:r>
      <w:r>
        <w:rPr>
          <w:spacing w:val="-7"/>
          <w:sz w:val="28"/>
        </w:rPr>
        <w:t> </w:t>
      </w:r>
      <w:r>
        <w:rPr>
          <w:sz w:val="28"/>
        </w:rPr>
        <w:t>a</w:t>
      </w:r>
      <w:r>
        <w:rPr>
          <w:spacing w:val="-16"/>
          <w:sz w:val="28"/>
        </w:rPr>
        <w:t> </w:t>
      </w:r>
      <w:r>
        <w:rPr>
          <w:sz w:val="28"/>
        </w:rPr>
        <w:t>právnickým</w:t>
      </w:r>
      <w:r>
        <w:rPr>
          <w:spacing w:val="-2"/>
          <w:sz w:val="28"/>
        </w:rPr>
        <w:t> </w:t>
      </w:r>
      <w:r>
        <w:rPr>
          <w:sz w:val="28"/>
        </w:rPr>
        <w:t>osobám</w:t>
      </w:r>
      <w:r>
        <w:rPr>
          <w:spacing w:val="-9"/>
          <w:sz w:val="28"/>
        </w:rPr>
        <w:t> </w:t>
      </w:r>
      <w:r>
        <w:rPr>
          <w:sz w:val="28"/>
        </w:rPr>
        <w:t>i</w:t>
      </w:r>
      <w:r>
        <w:rPr>
          <w:spacing w:val="-17"/>
          <w:sz w:val="28"/>
        </w:rPr>
        <w:t> </w:t>
      </w:r>
      <w:r>
        <w:rPr>
          <w:sz w:val="28"/>
        </w:rPr>
        <w:t>ukrajinskému</w:t>
      </w:r>
      <w:r>
        <w:rPr>
          <w:spacing w:val="5"/>
          <w:sz w:val="28"/>
        </w:rPr>
        <w:t> </w:t>
      </w:r>
      <w:r>
        <w:rPr>
          <w:sz w:val="28"/>
        </w:rPr>
        <w:t>státu v důsledku ruské agrese, která je v rozporu s Chartou</w:t>
      </w:r>
      <w:r>
        <w:rPr>
          <w:spacing w:val="16"/>
          <w:sz w:val="28"/>
        </w:rPr>
        <w:t> </w:t>
      </w:r>
      <w:r>
        <w:rPr>
          <w:sz w:val="28"/>
        </w:rPr>
        <w:t>OSN.</w:t>
      </w:r>
    </w:p>
    <w:p>
      <w:pPr>
        <w:pStyle w:val="ListParagraph"/>
        <w:numPr>
          <w:ilvl w:val="0"/>
          <w:numId w:val="16"/>
        </w:numPr>
        <w:tabs>
          <w:tab w:pos="1168" w:val="left" w:leader="none"/>
        </w:tabs>
        <w:spacing w:line="240" w:lineRule="auto" w:before="114" w:after="0"/>
        <w:ind w:left="1087" w:right="1378" w:hanging="350"/>
        <w:jc w:val="both"/>
        <w:rPr>
          <w:sz w:val="28"/>
        </w:rPr>
      </w:pPr>
      <w:r>
        <w:rPr/>
        <w:tab/>
      </w:r>
      <w:r>
        <w:rPr>
          <w:sz w:val="28"/>
        </w:rPr>
        <w:t>Účastníci zdůrazňují svůj pevný úmysl postavit před soud osoby odpovědné za  válečné  zločiny  a  jiné  zločiny   podle  mezinárodního   práva,  páchané v souvislosti s ruskou válečnou agresí vůči Ukrajině. Shodují se na potřebě vyvodit</w:t>
      </w:r>
      <w:r>
        <w:rPr>
          <w:spacing w:val="-7"/>
          <w:sz w:val="28"/>
        </w:rPr>
        <w:t> </w:t>
      </w:r>
      <w:r>
        <w:rPr>
          <w:sz w:val="28"/>
        </w:rPr>
        <w:t>odpovědnost</w:t>
      </w:r>
      <w:r>
        <w:rPr>
          <w:spacing w:val="-3"/>
          <w:sz w:val="28"/>
        </w:rPr>
        <w:t> </w:t>
      </w:r>
      <w:r>
        <w:rPr>
          <w:sz w:val="28"/>
        </w:rPr>
        <w:t>za</w:t>
      </w:r>
      <w:r>
        <w:rPr>
          <w:spacing w:val="-17"/>
          <w:sz w:val="28"/>
        </w:rPr>
        <w:t> </w:t>
      </w:r>
      <w:r>
        <w:rPr>
          <w:sz w:val="28"/>
        </w:rPr>
        <w:t>zločiny</w:t>
      </w:r>
      <w:r>
        <w:rPr>
          <w:spacing w:val="-10"/>
          <w:sz w:val="28"/>
        </w:rPr>
        <w:t> </w:t>
      </w:r>
      <w:r>
        <w:rPr>
          <w:sz w:val="28"/>
        </w:rPr>
        <w:t>podle</w:t>
      </w:r>
      <w:r>
        <w:rPr>
          <w:spacing w:val="-14"/>
          <w:sz w:val="28"/>
        </w:rPr>
        <w:t> </w:t>
      </w:r>
      <w:r>
        <w:rPr>
          <w:sz w:val="28"/>
        </w:rPr>
        <w:t>mezinárodního</w:t>
      </w:r>
      <w:r>
        <w:rPr>
          <w:spacing w:val="-3"/>
          <w:sz w:val="28"/>
        </w:rPr>
        <w:t> </w:t>
      </w:r>
      <w:r>
        <w:rPr>
          <w:sz w:val="28"/>
        </w:rPr>
        <w:t>práva,</w:t>
      </w:r>
      <w:r>
        <w:rPr>
          <w:spacing w:val="-16"/>
          <w:sz w:val="28"/>
        </w:rPr>
        <w:t> </w:t>
      </w:r>
      <w:r>
        <w:rPr>
          <w:sz w:val="28"/>
        </w:rPr>
        <w:t>páchané</w:t>
      </w:r>
      <w:r>
        <w:rPr>
          <w:spacing w:val="-13"/>
          <w:sz w:val="28"/>
        </w:rPr>
        <w:t> </w:t>
      </w:r>
      <w:r>
        <w:rPr>
          <w:sz w:val="28"/>
        </w:rPr>
        <w:t>na</w:t>
      </w:r>
      <w:r>
        <w:rPr>
          <w:spacing w:val="-25"/>
          <w:sz w:val="28"/>
        </w:rPr>
        <w:t> </w:t>
      </w:r>
      <w:r>
        <w:rPr>
          <w:sz w:val="28"/>
        </w:rPr>
        <w:t>území Ukrajiny ruským vedením a zejména příslušníky ruských ozbrojených sil, prostřednictvím  odpovídajícího,  spravedlivého  a  nezávislého   vyšetřování a stíhání na národní či mezinárodní úrovni a zajistit plošné dodržování mezinárodního humanitárního práva s cílem předejít budoucím zločinům. Účastníci budou nadále podporovat práci Úřadu generálního prokurátora Ukrajiny a Mezinárodního  trestního  soudu se záměrem  zajistit, aby tvrzení o</w:t>
      </w:r>
      <w:r>
        <w:rPr>
          <w:spacing w:val="-5"/>
          <w:sz w:val="28"/>
        </w:rPr>
        <w:t> </w:t>
      </w:r>
      <w:r>
        <w:rPr>
          <w:sz w:val="28"/>
        </w:rPr>
        <w:t>válečných</w:t>
      </w:r>
      <w:r>
        <w:rPr>
          <w:spacing w:val="-5"/>
          <w:sz w:val="28"/>
        </w:rPr>
        <w:t> </w:t>
      </w:r>
      <w:r>
        <w:rPr>
          <w:sz w:val="28"/>
        </w:rPr>
        <w:t>zločinech</w:t>
      </w:r>
      <w:r>
        <w:rPr>
          <w:spacing w:val="-4"/>
          <w:sz w:val="28"/>
        </w:rPr>
        <w:t> </w:t>
      </w:r>
      <w:r>
        <w:rPr>
          <w:sz w:val="28"/>
        </w:rPr>
        <w:t>a</w:t>
      </w:r>
      <w:r>
        <w:rPr>
          <w:spacing w:val="-20"/>
          <w:sz w:val="28"/>
        </w:rPr>
        <w:t> </w:t>
      </w:r>
      <w:r>
        <w:rPr>
          <w:sz w:val="28"/>
        </w:rPr>
        <w:t>jiných</w:t>
      </w:r>
      <w:r>
        <w:rPr>
          <w:spacing w:val="-14"/>
          <w:sz w:val="28"/>
        </w:rPr>
        <w:t> </w:t>
      </w:r>
      <w:r>
        <w:rPr>
          <w:sz w:val="28"/>
        </w:rPr>
        <w:t>zločinech</w:t>
      </w:r>
      <w:r>
        <w:rPr>
          <w:spacing w:val="-7"/>
          <w:sz w:val="28"/>
        </w:rPr>
        <w:t> </w:t>
      </w:r>
      <w:r>
        <w:rPr>
          <w:sz w:val="28"/>
        </w:rPr>
        <w:t>podle</w:t>
      </w:r>
      <w:r>
        <w:rPr>
          <w:spacing w:val="-15"/>
          <w:sz w:val="28"/>
        </w:rPr>
        <w:t> </w:t>
      </w:r>
      <w:r>
        <w:rPr>
          <w:sz w:val="28"/>
        </w:rPr>
        <w:t>mezinárodního</w:t>
      </w:r>
      <w:r>
        <w:rPr>
          <w:spacing w:val="6"/>
          <w:sz w:val="28"/>
        </w:rPr>
        <w:t> </w:t>
      </w:r>
      <w:r>
        <w:rPr>
          <w:sz w:val="28"/>
        </w:rPr>
        <w:t>práva</w:t>
      </w:r>
      <w:r>
        <w:rPr>
          <w:spacing w:val="-11"/>
          <w:sz w:val="28"/>
        </w:rPr>
        <w:t> </w:t>
      </w:r>
      <w:r>
        <w:rPr>
          <w:sz w:val="28"/>
        </w:rPr>
        <w:t>byla</w:t>
      </w:r>
      <w:r>
        <w:rPr>
          <w:spacing w:val="-20"/>
          <w:sz w:val="28"/>
        </w:rPr>
        <w:t> </w:t>
      </w:r>
      <w:r>
        <w:rPr>
          <w:sz w:val="28"/>
        </w:rPr>
        <w:t>plně a spravedlivě vyšetřena nezávislými, efektivními a důkladnými právními mechanismy.</w:t>
      </w:r>
    </w:p>
    <w:p>
      <w:pPr>
        <w:pStyle w:val="ListParagraph"/>
        <w:numPr>
          <w:ilvl w:val="0"/>
          <w:numId w:val="16"/>
        </w:numPr>
        <w:tabs>
          <w:tab w:pos="1089" w:val="left" w:leader="none"/>
        </w:tabs>
        <w:spacing w:line="240" w:lineRule="auto" w:before="127" w:after="0"/>
        <w:ind w:left="1080" w:right="1389" w:hanging="356"/>
        <w:jc w:val="both"/>
        <w:rPr>
          <w:sz w:val="28"/>
        </w:rPr>
      </w:pPr>
      <w:r>
        <w:rPr>
          <w:sz w:val="28"/>
        </w:rPr>
        <w:t>Účastníci</w:t>
      </w:r>
      <w:r>
        <w:rPr>
          <w:spacing w:val="-1"/>
          <w:sz w:val="28"/>
        </w:rPr>
        <w:t> </w:t>
      </w:r>
      <w:r>
        <w:rPr>
          <w:sz w:val="28"/>
        </w:rPr>
        <w:t>sdílejí</w:t>
      </w:r>
      <w:r>
        <w:rPr>
          <w:spacing w:val="-8"/>
          <w:sz w:val="28"/>
        </w:rPr>
        <w:t> </w:t>
      </w:r>
      <w:r>
        <w:rPr>
          <w:sz w:val="28"/>
        </w:rPr>
        <w:t>přesvědčení,</w:t>
      </w:r>
      <w:r>
        <w:rPr>
          <w:spacing w:val="10"/>
          <w:sz w:val="28"/>
        </w:rPr>
        <w:t> </w:t>
      </w:r>
      <w:r>
        <w:rPr>
          <w:sz w:val="28"/>
        </w:rPr>
        <w:t>že</w:t>
      </w:r>
      <w:r>
        <w:rPr>
          <w:spacing w:val="-18"/>
          <w:sz w:val="28"/>
        </w:rPr>
        <w:t> </w:t>
      </w:r>
      <w:r>
        <w:rPr>
          <w:sz w:val="28"/>
        </w:rPr>
        <w:t>je</w:t>
      </w:r>
      <w:r>
        <w:rPr>
          <w:spacing w:val="-22"/>
          <w:sz w:val="28"/>
        </w:rPr>
        <w:t> </w:t>
      </w:r>
      <w:r>
        <w:rPr>
          <w:sz w:val="28"/>
        </w:rPr>
        <w:t>třeba</w:t>
      </w:r>
      <w:r>
        <w:rPr>
          <w:spacing w:val="-15"/>
          <w:sz w:val="28"/>
        </w:rPr>
        <w:t> </w:t>
      </w:r>
      <w:r>
        <w:rPr>
          <w:sz w:val="28"/>
        </w:rPr>
        <w:t>vyvodit odpovědnost</w:t>
      </w:r>
      <w:r>
        <w:rPr>
          <w:spacing w:val="5"/>
          <w:sz w:val="28"/>
        </w:rPr>
        <w:t> </w:t>
      </w:r>
      <w:r>
        <w:rPr>
          <w:sz w:val="28"/>
        </w:rPr>
        <w:t>za</w:t>
      </w:r>
      <w:r>
        <w:rPr>
          <w:spacing w:val="-17"/>
          <w:sz w:val="28"/>
        </w:rPr>
        <w:t> </w:t>
      </w:r>
      <w:r>
        <w:rPr>
          <w:sz w:val="28"/>
        </w:rPr>
        <w:t>zločin</w:t>
      </w:r>
      <w:r>
        <w:rPr>
          <w:spacing w:val="-4"/>
          <w:sz w:val="28"/>
        </w:rPr>
        <w:t> </w:t>
      </w:r>
      <w:r>
        <w:rPr>
          <w:sz w:val="28"/>
        </w:rPr>
        <w:t>agrese vůči</w:t>
      </w:r>
      <w:r>
        <w:rPr>
          <w:spacing w:val="-7"/>
          <w:sz w:val="28"/>
        </w:rPr>
        <w:t> </w:t>
      </w:r>
      <w:r>
        <w:rPr>
          <w:sz w:val="28"/>
        </w:rPr>
        <w:t>Ukrajině</w:t>
      </w:r>
      <w:r>
        <w:rPr>
          <w:spacing w:val="-4"/>
          <w:sz w:val="28"/>
        </w:rPr>
        <w:t> </w:t>
      </w:r>
      <w:r>
        <w:rPr>
          <w:sz w:val="28"/>
        </w:rPr>
        <w:t>a</w:t>
      </w:r>
      <w:r>
        <w:rPr>
          <w:spacing w:val="-11"/>
          <w:sz w:val="28"/>
        </w:rPr>
        <w:t> </w:t>
      </w:r>
      <w:r>
        <w:rPr>
          <w:sz w:val="28"/>
        </w:rPr>
        <w:t>ustavit</w:t>
      </w:r>
      <w:r>
        <w:rPr>
          <w:spacing w:val="-5"/>
          <w:sz w:val="28"/>
        </w:rPr>
        <w:t> </w:t>
      </w:r>
      <w:r>
        <w:rPr>
          <w:sz w:val="28"/>
        </w:rPr>
        <w:t>tribunál</w:t>
      </w:r>
      <w:r>
        <w:rPr>
          <w:spacing w:val="2"/>
          <w:sz w:val="28"/>
        </w:rPr>
        <w:t> </w:t>
      </w:r>
      <w:r>
        <w:rPr>
          <w:sz w:val="28"/>
        </w:rPr>
        <w:t>za</w:t>
      </w:r>
      <w:r>
        <w:rPr>
          <w:spacing w:val="-15"/>
          <w:sz w:val="28"/>
        </w:rPr>
        <w:t> </w:t>
      </w:r>
      <w:r>
        <w:rPr>
          <w:sz w:val="28"/>
        </w:rPr>
        <w:t>účelem</w:t>
      </w:r>
      <w:r>
        <w:rPr>
          <w:spacing w:val="-8"/>
          <w:sz w:val="28"/>
        </w:rPr>
        <w:t> </w:t>
      </w:r>
      <w:r>
        <w:rPr>
          <w:sz w:val="28"/>
        </w:rPr>
        <w:t>efektivního</w:t>
      </w:r>
      <w:r>
        <w:rPr>
          <w:spacing w:val="-4"/>
          <w:sz w:val="28"/>
        </w:rPr>
        <w:t> </w:t>
      </w:r>
      <w:r>
        <w:rPr>
          <w:sz w:val="28"/>
        </w:rPr>
        <w:t>vyvození</w:t>
      </w:r>
      <w:r>
        <w:rPr>
          <w:spacing w:val="-6"/>
          <w:sz w:val="28"/>
        </w:rPr>
        <w:t> </w:t>
      </w:r>
      <w:r>
        <w:rPr>
          <w:sz w:val="28"/>
        </w:rPr>
        <w:t>odpovědnosti. Účastníci se tedy budou nadále zapojovat do práce „Úzké skupiny pro možnosti ustavení tribunálu pro zločin agrese vůči</w:t>
      </w:r>
      <w:r>
        <w:rPr>
          <w:spacing w:val="35"/>
          <w:sz w:val="28"/>
        </w:rPr>
        <w:t> </w:t>
      </w:r>
      <w:r>
        <w:rPr>
          <w:sz w:val="28"/>
        </w:rPr>
        <w:t>Ukrajině".</w:t>
      </w:r>
    </w:p>
    <w:p>
      <w:pPr>
        <w:pStyle w:val="ListParagraph"/>
        <w:numPr>
          <w:ilvl w:val="0"/>
          <w:numId w:val="16"/>
        </w:numPr>
        <w:tabs>
          <w:tab w:pos="1082" w:val="left" w:leader="none"/>
        </w:tabs>
        <w:spacing w:line="240" w:lineRule="auto" w:before="119" w:after="0"/>
        <w:ind w:left="1078" w:right="1396" w:hanging="354"/>
        <w:jc w:val="both"/>
        <w:rPr>
          <w:sz w:val="28"/>
        </w:rPr>
      </w:pPr>
      <w:r>
        <w:rPr>
          <w:sz w:val="28"/>
        </w:rPr>
        <w:t>Ukrajina</w:t>
      </w:r>
      <w:r>
        <w:rPr>
          <w:spacing w:val="-15"/>
          <w:sz w:val="28"/>
        </w:rPr>
        <w:t> </w:t>
      </w:r>
      <w:r>
        <w:rPr>
          <w:sz w:val="28"/>
        </w:rPr>
        <w:t>ratifikuje</w:t>
      </w:r>
      <w:r>
        <w:rPr>
          <w:spacing w:val="-10"/>
          <w:sz w:val="28"/>
        </w:rPr>
        <w:t> </w:t>
      </w:r>
      <w:r>
        <w:rPr>
          <w:sz w:val="28"/>
        </w:rPr>
        <w:t>Římský</w:t>
      </w:r>
      <w:r>
        <w:rPr>
          <w:spacing w:val="-14"/>
          <w:sz w:val="28"/>
        </w:rPr>
        <w:t> </w:t>
      </w:r>
      <w:r>
        <w:rPr>
          <w:sz w:val="28"/>
        </w:rPr>
        <w:t>statut</w:t>
      </w:r>
      <w:r>
        <w:rPr>
          <w:spacing w:val="-18"/>
          <w:sz w:val="28"/>
        </w:rPr>
        <w:t> </w:t>
      </w:r>
      <w:r>
        <w:rPr>
          <w:sz w:val="28"/>
        </w:rPr>
        <w:t>Mezinárodního</w:t>
      </w:r>
      <w:r>
        <w:rPr>
          <w:spacing w:val="-2"/>
          <w:sz w:val="28"/>
        </w:rPr>
        <w:t> </w:t>
      </w:r>
      <w:r>
        <w:rPr>
          <w:sz w:val="28"/>
        </w:rPr>
        <w:t>trestního</w:t>
      </w:r>
      <w:r>
        <w:rPr>
          <w:spacing w:val="-7"/>
          <w:sz w:val="28"/>
        </w:rPr>
        <w:t> </w:t>
      </w:r>
      <w:r>
        <w:rPr>
          <w:sz w:val="28"/>
        </w:rPr>
        <w:t>soudu,</w:t>
      </w:r>
      <w:r>
        <w:rPr>
          <w:spacing w:val="-14"/>
          <w:sz w:val="28"/>
        </w:rPr>
        <w:t> </w:t>
      </w:r>
      <w:r>
        <w:rPr>
          <w:sz w:val="28"/>
        </w:rPr>
        <w:t>včetně</w:t>
      </w:r>
      <w:r>
        <w:rPr>
          <w:spacing w:val="-13"/>
          <w:sz w:val="28"/>
        </w:rPr>
        <w:t> </w:t>
      </w:r>
      <w:r>
        <w:rPr>
          <w:sz w:val="28"/>
        </w:rPr>
        <w:t>změn Římského statutu Mezinárodního trestního soudu týkajících se zločinu agrese, přijatých na revizní konferenci Římského statutu v Kampale v</w:t>
      </w:r>
      <w:r>
        <w:rPr>
          <w:spacing w:val="-24"/>
          <w:sz w:val="28"/>
        </w:rPr>
        <w:t> </w:t>
      </w:r>
      <w:r>
        <w:rPr>
          <w:sz w:val="28"/>
        </w:rPr>
        <w:t>Ugandě</w:t>
      </w:r>
    </w:p>
    <w:p>
      <w:pPr>
        <w:pStyle w:val="BodyText"/>
        <w:spacing w:line="237" w:lineRule="auto" w:before="3"/>
        <w:ind w:left="1080" w:right="1411" w:hanging="2"/>
      </w:pPr>
      <w:r>
        <w:rPr/>
        <w:t>11. června 2010 rezolucí RC/Res.6, jak je uvedeno v Dohodě o přidružení mezi EU a Ukrajinou a na cestě k členství v EU.</w:t>
      </w:r>
    </w:p>
    <w:p>
      <w:pPr>
        <w:pStyle w:val="ListParagraph"/>
        <w:numPr>
          <w:ilvl w:val="0"/>
          <w:numId w:val="16"/>
        </w:numPr>
        <w:tabs>
          <w:tab w:pos="1080" w:val="left" w:leader="none"/>
        </w:tabs>
        <w:spacing w:line="240" w:lineRule="auto" w:before="125" w:after="0"/>
        <w:ind w:left="1073" w:right="1402" w:hanging="358"/>
        <w:jc w:val="both"/>
        <w:rPr>
          <w:sz w:val="28"/>
        </w:rPr>
      </w:pPr>
      <w:r>
        <w:rPr>
          <w:sz w:val="28"/>
        </w:rPr>
        <w:t>Česká republika bude podporovat Ukrajinu s cílem zajistit okamžité propuštění  a  návrat  všech  nezákonně   zadržených,   nuceně  přemístěných a protiprávně deportovaných civilistů, především dětí. Účastníci budou přispívat k mezinárodnímu úsilí o to, aby osoby odpovědné za organizaci protiprávních deportací a vysídlování ukrajinských dětí byly předány spravedlnosti v souladu s mezinárodním právem a rozhodnutími mezinárodních soudních</w:t>
      </w:r>
      <w:r>
        <w:rPr>
          <w:spacing w:val="-26"/>
          <w:sz w:val="28"/>
        </w:rPr>
        <w:t> </w:t>
      </w:r>
      <w:r>
        <w:rPr>
          <w:sz w:val="28"/>
        </w:rPr>
        <w:t>institucí.</w:t>
      </w:r>
    </w:p>
    <w:p>
      <w:pPr>
        <w:pStyle w:val="ListParagraph"/>
        <w:numPr>
          <w:ilvl w:val="0"/>
          <w:numId w:val="16"/>
        </w:numPr>
        <w:tabs>
          <w:tab w:pos="1073" w:val="left" w:leader="none"/>
        </w:tabs>
        <w:spacing w:line="237" w:lineRule="auto" w:before="136" w:after="0"/>
        <w:ind w:left="1074" w:right="1396" w:hanging="365"/>
        <w:jc w:val="both"/>
        <w:rPr>
          <w:sz w:val="28"/>
        </w:rPr>
      </w:pPr>
      <w:r>
        <w:rPr/>
        <w:pict>
          <v:line style="position:absolute;mso-position-horizontal-relative:page;mso-position-vertical-relative:paragraph;z-index:251671552" from="594.918274pt,197.171336pt" to="594.918274pt,28.755444pt" stroked="true" strokeweight=".360886pt" strokecolor="#000000">
            <v:stroke dashstyle="solid"/>
            <w10:wrap type="none"/>
          </v:line>
        </w:pict>
      </w:r>
      <w:r>
        <w:rPr>
          <w:sz w:val="28"/>
        </w:rPr>
        <w:t>Česká republika je odhodlána se nadále účastnit Mezinárodní koalice pro návrat ukrajinských dětí vedené Ukrajinou a Kanadou, která byla</w:t>
      </w:r>
      <w:r>
        <w:rPr>
          <w:spacing w:val="-33"/>
          <w:sz w:val="28"/>
        </w:rPr>
        <w:t> </w:t>
      </w:r>
      <w:r>
        <w:rPr>
          <w:sz w:val="28"/>
        </w:rPr>
        <w:t>ustavena</w:t>
      </w:r>
    </w:p>
    <w:p>
      <w:pPr>
        <w:pStyle w:val="BodyText"/>
        <w:spacing w:line="237" w:lineRule="auto" w:before="4"/>
        <w:ind w:left="1073" w:right="1424" w:hanging="4"/>
      </w:pPr>
      <w:r>
        <w:rPr/>
        <w:t>2. února 2024, a přispívat k dosahování cílů stanovených Rámcovým dokumentem této koalice.</w:t>
      </w:r>
    </w:p>
    <w:p>
      <w:pPr>
        <w:spacing w:after="0" w:line="237" w:lineRule="auto"/>
        <w:sectPr>
          <w:pgSz w:w="11900" w:h="16840"/>
          <w:pgMar w:header="713" w:footer="0" w:top="900" w:bottom="0" w:left="660" w:right="0"/>
        </w:sectPr>
      </w:pPr>
    </w:p>
    <w:p>
      <w:pPr>
        <w:pStyle w:val="BodyText"/>
        <w:jc w:val="left"/>
        <w:rPr>
          <w:sz w:val="20"/>
        </w:rPr>
      </w:pPr>
    </w:p>
    <w:p>
      <w:pPr>
        <w:pStyle w:val="BodyText"/>
        <w:jc w:val="left"/>
        <w:rPr>
          <w:sz w:val="20"/>
        </w:rPr>
      </w:pPr>
    </w:p>
    <w:p>
      <w:pPr>
        <w:pStyle w:val="BodyText"/>
        <w:spacing w:before="6"/>
        <w:jc w:val="left"/>
        <w:rPr>
          <w:sz w:val="16"/>
        </w:rPr>
      </w:pPr>
    </w:p>
    <w:p>
      <w:pPr>
        <w:spacing w:before="89"/>
        <w:ind w:left="4047" w:right="0" w:firstLine="0"/>
        <w:jc w:val="both"/>
        <w:rPr>
          <w:b/>
          <w:sz w:val="27"/>
        </w:rPr>
      </w:pPr>
      <w:r>
        <w:rPr>
          <w:b/>
          <w:w w:val="105"/>
          <w:sz w:val="27"/>
        </w:rPr>
        <w:t>VI. Budoucí ozbrojený útok</w:t>
      </w:r>
    </w:p>
    <w:p>
      <w:pPr>
        <w:pStyle w:val="ListParagraph"/>
        <w:numPr>
          <w:ilvl w:val="1"/>
          <w:numId w:val="15"/>
        </w:numPr>
        <w:tabs>
          <w:tab w:pos="1167" w:val="left" w:leader="none"/>
        </w:tabs>
        <w:spacing w:line="240" w:lineRule="auto" w:before="134" w:after="0"/>
        <w:ind w:left="1167" w:right="1330" w:hanging="363"/>
        <w:jc w:val="both"/>
        <w:rPr>
          <w:sz w:val="28"/>
        </w:rPr>
      </w:pPr>
      <w:r>
        <w:rPr>
          <w:sz w:val="28"/>
        </w:rPr>
        <w:t>V</w:t>
      </w:r>
      <w:r>
        <w:rPr>
          <w:spacing w:val="-10"/>
          <w:sz w:val="28"/>
        </w:rPr>
        <w:t> </w:t>
      </w:r>
      <w:r>
        <w:rPr>
          <w:sz w:val="28"/>
        </w:rPr>
        <w:t>případě budoucího</w:t>
      </w:r>
      <w:r>
        <w:rPr>
          <w:spacing w:val="-10"/>
          <w:sz w:val="28"/>
        </w:rPr>
        <w:t> </w:t>
      </w:r>
      <w:r>
        <w:rPr>
          <w:sz w:val="28"/>
        </w:rPr>
        <w:t>ruského</w:t>
      </w:r>
      <w:r>
        <w:rPr>
          <w:spacing w:val="-4"/>
          <w:sz w:val="28"/>
        </w:rPr>
        <w:t> </w:t>
      </w:r>
      <w:r>
        <w:rPr>
          <w:sz w:val="28"/>
        </w:rPr>
        <w:t>ozbrojeného</w:t>
      </w:r>
      <w:r>
        <w:rPr>
          <w:spacing w:val="3"/>
          <w:sz w:val="28"/>
        </w:rPr>
        <w:t> </w:t>
      </w:r>
      <w:r>
        <w:rPr>
          <w:sz w:val="28"/>
        </w:rPr>
        <w:t>útoku</w:t>
      </w:r>
      <w:r>
        <w:rPr>
          <w:spacing w:val="-15"/>
          <w:sz w:val="28"/>
        </w:rPr>
        <w:t> </w:t>
      </w:r>
      <w:r>
        <w:rPr>
          <w:sz w:val="28"/>
        </w:rPr>
        <w:t>na</w:t>
      </w:r>
      <w:r>
        <w:rPr>
          <w:spacing w:val="-20"/>
          <w:sz w:val="28"/>
        </w:rPr>
        <w:t> </w:t>
      </w:r>
      <w:r>
        <w:rPr>
          <w:sz w:val="28"/>
        </w:rPr>
        <w:t>Ukrajinu budou</w:t>
      </w:r>
      <w:r>
        <w:rPr>
          <w:spacing w:val="-7"/>
          <w:sz w:val="28"/>
        </w:rPr>
        <w:t> </w:t>
      </w:r>
      <w:r>
        <w:rPr>
          <w:sz w:val="28"/>
        </w:rPr>
        <w:t>účastníci, na</w:t>
      </w:r>
      <w:r>
        <w:rPr>
          <w:spacing w:val="-18"/>
          <w:sz w:val="28"/>
        </w:rPr>
        <w:t> </w:t>
      </w:r>
      <w:r>
        <w:rPr>
          <w:sz w:val="28"/>
        </w:rPr>
        <w:t>žádost</w:t>
      </w:r>
      <w:r>
        <w:rPr>
          <w:spacing w:val="-7"/>
          <w:sz w:val="28"/>
        </w:rPr>
        <w:t> </w:t>
      </w:r>
      <w:r>
        <w:rPr>
          <w:sz w:val="28"/>
        </w:rPr>
        <w:t>kteréhokoli</w:t>
      </w:r>
      <w:r>
        <w:rPr>
          <w:spacing w:val="-7"/>
          <w:sz w:val="28"/>
        </w:rPr>
        <w:t> </w:t>
      </w:r>
      <w:r>
        <w:rPr>
          <w:sz w:val="28"/>
        </w:rPr>
        <w:t>z</w:t>
      </w:r>
      <w:r>
        <w:rPr>
          <w:spacing w:val="1"/>
          <w:sz w:val="28"/>
        </w:rPr>
        <w:t> </w:t>
      </w:r>
      <w:r>
        <w:rPr>
          <w:sz w:val="28"/>
        </w:rPr>
        <w:t>nich,</w:t>
      </w:r>
      <w:r>
        <w:rPr>
          <w:spacing w:val="-20"/>
          <w:sz w:val="28"/>
        </w:rPr>
        <w:t> </w:t>
      </w:r>
      <w:r>
        <w:rPr>
          <w:sz w:val="28"/>
        </w:rPr>
        <w:t>do</w:t>
      </w:r>
      <w:r>
        <w:rPr>
          <w:spacing w:val="-20"/>
          <w:sz w:val="28"/>
        </w:rPr>
        <w:t> </w:t>
      </w:r>
      <w:r>
        <w:rPr>
          <w:sz w:val="28"/>
        </w:rPr>
        <w:t>24</w:t>
      </w:r>
      <w:r>
        <w:rPr>
          <w:spacing w:val="-15"/>
          <w:sz w:val="28"/>
        </w:rPr>
        <w:t> </w:t>
      </w:r>
      <w:r>
        <w:rPr>
          <w:sz w:val="28"/>
        </w:rPr>
        <w:t>hodin</w:t>
      </w:r>
      <w:r>
        <w:rPr>
          <w:spacing w:val="-10"/>
          <w:sz w:val="28"/>
        </w:rPr>
        <w:t> </w:t>
      </w:r>
      <w:r>
        <w:rPr>
          <w:sz w:val="28"/>
        </w:rPr>
        <w:t>společně</w:t>
      </w:r>
      <w:r>
        <w:rPr>
          <w:spacing w:val="-9"/>
          <w:sz w:val="28"/>
        </w:rPr>
        <w:t> </w:t>
      </w:r>
      <w:r>
        <w:rPr>
          <w:sz w:val="28"/>
        </w:rPr>
        <w:t>konzultovat,</w:t>
      </w:r>
      <w:r>
        <w:rPr>
          <w:spacing w:val="-5"/>
          <w:sz w:val="28"/>
        </w:rPr>
        <w:t> </w:t>
      </w:r>
      <w:r>
        <w:rPr>
          <w:sz w:val="28"/>
        </w:rPr>
        <w:t>a</w:t>
      </w:r>
      <w:r>
        <w:rPr>
          <w:spacing w:val="-16"/>
          <w:sz w:val="28"/>
        </w:rPr>
        <w:t> </w:t>
      </w:r>
      <w:r>
        <w:rPr>
          <w:sz w:val="28"/>
        </w:rPr>
        <w:t>to</w:t>
      </w:r>
      <w:r>
        <w:rPr>
          <w:spacing w:val="-22"/>
          <w:sz w:val="28"/>
        </w:rPr>
        <w:t> </w:t>
      </w:r>
      <w:r>
        <w:rPr>
          <w:sz w:val="28"/>
        </w:rPr>
        <w:t>bilaterálně nebo jinou cestou, kterou oba uznají za vhodnou, za účelem stanovení příslušných dalších</w:t>
      </w:r>
      <w:r>
        <w:rPr>
          <w:spacing w:val="-41"/>
          <w:sz w:val="28"/>
        </w:rPr>
        <w:t> </w:t>
      </w:r>
      <w:r>
        <w:rPr>
          <w:sz w:val="28"/>
        </w:rPr>
        <w:t>kroků.</w:t>
      </w:r>
    </w:p>
    <w:p>
      <w:pPr>
        <w:pStyle w:val="ListParagraph"/>
        <w:numPr>
          <w:ilvl w:val="1"/>
          <w:numId w:val="15"/>
        </w:numPr>
        <w:tabs>
          <w:tab w:pos="1160" w:val="left" w:leader="none"/>
        </w:tabs>
        <w:spacing w:line="240" w:lineRule="auto" w:before="126" w:after="0"/>
        <w:ind w:left="1150" w:right="1331" w:hanging="348"/>
        <w:jc w:val="both"/>
        <w:rPr>
          <w:sz w:val="28"/>
        </w:rPr>
      </w:pPr>
      <w:r>
        <w:rPr>
          <w:sz w:val="28"/>
        </w:rPr>
        <w:t>Česká republika potvrzuje, že za těchto okolností, postupem splňujícím její zákonné a ústavní podmínky a v souladu s mezinárodním a evropským právem, by Ukrajině poskytla rychlou a stálou bezpečnostní pomoc, moderní vojenskou  techniku  a   ekonomickou   pomoc,   v rámci   EU   by  usilovala o dosažení dohody, že úhrada ekonomických a jiných nákladů bude uložena Rusku, a konzultovala  by s  Ukrajinou  ohledně  jejích  potřeb  v souvislosti  s výkonem práva na sebeobranu zakotveného v článku 51 Charty</w:t>
      </w:r>
      <w:r>
        <w:rPr>
          <w:spacing w:val="17"/>
          <w:sz w:val="28"/>
        </w:rPr>
        <w:t> </w:t>
      </w:r>
      <w:r>
        <w:rPr>
          <w:sz w:val="28"/>
        </w:rPr>
        <w:t>OSN.</w:t>
      </w:r>
    </w:p>
    <w:p>
      <w:pPr>
        <w:pStyle w:val="ListParagraph"/>
        <w:numPr>
          <w:ilvl w:val="1"/>
          <w:numId w:val="15"/>
        </w:numPr>
        <w:tabs>
          <w:tab w:pos="1160" w:val="left" w:leader="none"/>
        </w:tabs>
        <w:spacing w:line="240" w:lineRule="auto" w:before="119" w:after="0"/>
        <w:ind w:left="1152" w:right="1331" w:hanging="355"/>
        <w:jc w:val="both"/>
        <w:rPr>
          <w:sz w:val="28"/>
        </w:rPr>
      </w:pPr>
      <w:r>
        <w:rPr>
          <w:sz w:val="28"/>
        </w:rPr>
        <w:t>V zájmu zajištění co nejširší a nejúčinnější kolektivní odpovědi na jakýkoli budoucí ozbrojený útok by účastníci mohli tuto část dále rozpracovávat se záměrem uvést ji v soulad s jakýmkoli mechanismem, na kterém se Ukrajina případně později dohodne s jinými mezinárodními partnery, včetně signatářů Společného prohlášení G7 ze 12. července</w:t>
      </w:r>
      <w:r>
        <w:rPr>
          <w:spacing w:val="-42"/>
          <w:sz w:val="28"/>
        </w:rPr>
        <w:t> </w:t>
      </w:r>
      <w:r>
        <w:rPr>
          <w:sz w:val="28"/>
        </w:rPr>
        <w:t>2023.</w:t>
      </w:r>
    </w:p>
    <w:p>
      <w:pPr>
        <w:pStyle w:val="BodyText"/>
        <w:jc w:val="left"/>
        <w:rPr>
          <w:sz w:val="30"/>
        </w:rPr>
      </w:pPr>
    </w:p>
    <w:p>
      <w:pPr>
        <w:pStyle w:val="ListParagraph"/>
        <w:numPr>
          <w:ilvl w:val="0"/>
          <w:numId w:val="17"/>
        </w:numPr>
        <w:tabs>
          <w:tab w:pos="2218" w:val="left" w:leader="none"/>
        </w:tabs>
        <w:spacing w:line="244" w:lineRule="auto" w:before="233" w:after="0"/>
        <w:ind w:left="5185" w:right="1491" w:hanging="3520"/>
        <w:jc w:val="left"/>
        <w:rPr>
          <w:b/>
          <w:sz w:val="27"/>
        </w:rPr>
      </w:pPr>
      <w:r>
        <w:rPr>
          <w:b/>
          <w:w w:val="105"/>
          <w:sz w:val="27"/>
        </w:rPr>
        <w:t>Bilaterální</w:t>
      </w:r>
      <w:r>
        <w:rPr>
          <w:b/>
          <w:spacing w:val="-5"/>
          <w:w w:val="105"/>
          <w:sz w:val="27"/>
        </w:rPr>
        <w:t> </w:t>
      </w:r>
      <w:r>
        <w:rPr>
          <w:b/>
          <w:w w:val="105"/>
          <w:sz w:val="27"/>
        </w:rPr>
        <w:t>vztahy,</w:t>
      </w:r>
      <w:r>
        <w:rPr>
          <w:b/>
          <w:spacing w:val="-12"/>
          <w:w w:val="105"/>
          <w:sz w:val="27"/>
        </w:rPr>
        <w:t> </w:t>
      </w:r>
      <w:r>
        <w:rPr>
          <w:b/>
          <w:w w:val="105"/>
          <w:sz w:val="27"/>
        </w:rPr>
        <w:t>integrace</w:t>
      </w:r>
      <w:r>
        <w:rPr>
          <w:b/>
          <w:spacing w:val="-8"/>
          <w:w w:val="105"/>
          <w:sz w:val="27"/>
        </w:rPr>
        <w:t> </w:t>
      </w:r>
      <w:r>
        <w:rPr>
          <w:b/>
          <w:w w:val="105"/>
          <w:sz w:val="27"/>
        </w:rPr>
        <w:t>do</w:t>
      </w:r>
      <w:r>
        <w:rPr>
          <w:b/>
          <w:spacing w:val="-24"/>
          <w:w w:val="105"/>
          <w:sz w:val="27"/>
        </w:rPr>
        <w:t> </w:t>
      </w:r>
      <w:r>
        <w:rPr>
          <w:b/>
          <w:w w:val="105"/>
          <w:sz w:val="27"/>
        </w:rPr>
        <w:t>evropského</w:t>
      </w:r>
      <w:r>
        <w:rPr>
          <w:b/>
          <w:spacing w:val="-13"/>
          <w:w w:val="105"/>
          <w:sz w:val="27"/>
        </w:rPr>
        <w:t> </w:t>
      </w:r>
      <w:r>
        <w:rPr>
          <w:b/>
          <w:w w:val="105"/>
          <w:sz w:val="27"/>
        </w:rPr>
        <w:t>a</w:t>
      </w:r>
      <w:r>
        <w:rPr>
          <w:b/>
          <w:spacing w:val="-20"/>
          <w:w w:val="105"/>
          <w:sz w:val="27"/>
        </w:rPr>
        <w:t> </w:t>
      </w:r>
      <w:r>
        <w:rPr>
          <w:b/>
          <w:w w:val="105"/>
          <w:sz w:val="27"/>
        </w:rPr>
        <w:t>euroatlantického prostoru</w:t>
      </w:r>
    </w:p>
    <w:p>
      <w:pPr>
        <w:pStyle w:val="BodyText"/>
        <w:spacing w:before="122"/>
        <w:ind w:left="789"/>
      </w:pPr>
      <w:r>
        <w:rPr>
          <w:u w:val="thick"/>
        </w:rPr>
        <w:t>Bilaterální vztahy</w:t>
      </w:r>
    </w:p>
    <w:p>
      <w:pPr>
        <w:pStyle w:val="ListParagraph"/>
        <w:numPr>
          <w:ilvl w:val="0"/>
          <w:numId w:val="18"/>
        </w:numPr>
        <w:tabs>
          <w:tab w:pos="1154" w:val="left" w:leader="none"/>
        </w:tabs>
        <w:spacing w:line="242" w:lineRule="auto" w:before="118" w:after="0"/>
        <w:ind w:left="1149" w:right="1350" w:hanging="352"/>
        <w:jc w:val="both"/>
        <w:rPr>
          <w:sz w:val="28"/>
        </w:rPr>
      </w:pPr>
      <w:r>
        <w:rPr>
          <w:sz w:val="28"/>
        </w:rPr>
        <w:t>Účastníci budou dále rozvíjet své úzké a přátelské vztahy ve všech oblastech, založené na sdílených hodnotách a společných zájmech, neochvějné</w:t>
      </w:r>
      <w:r>
        <w:rPr>
          <w:spacing w:val="-45"/>
          <w:sz w:val="28"/>
        </w:rPr>
        <w:t> </w:t>
      </w:r>
      <w:r>
        <w:rPr>
          <w:sz w:val="28"/>
        </w:rPr>
        <w:t>solidaritě tváří v tvář ruské  válečné  agresi  vůči  Ukrajině  i  na společných  hrozbách a</w:t>
      </w:r>
      <w:r>
        <w:rPr>
          <w:spacing w:val="-6"/>
          <w:sz w:val="28"/>
        </w:rPr>
        <w:t> </w:t>
      </w:r>
      <w:r>
        <w:rPr>
          <w:sz w:val="28"/>
        </w:rPr>
        <w:t>výzvách.</w:t>
      </w:r>
    </w:p>
    <w:p>
      <w:pPr>
        <w:pStyle w:val="ListParagraph"/>
        <w:numPr>
          <w:ilvl w:val="0"/>
          <w:numId w:val="18"/>
        </w:numPr>
        <w:tabs>
          <w:tab w:pos="1154" w:val="left" w:leader="none"/>
        </w:tabs>
        <w:spacing w:line="240" w:lineRule="auto" w:before="113" w:after="0"/>
        <w:ind w:left="1145" w:right="1338" w:hanging="350"/>
        <w:jc w:val="both"/>
        <w:rPr>
          <w:sz w:val="28"/>
        </w:rPr>
      </w:pPr>
      <w:r>
        <w:rPr>
          <w:sz w:val="28"/>
        </w:rPr>
        <w:t>Účastníci hodlají do budoucna spolupracovat ještě úžeji v politické, ekonomické a kulturní oblasti. Budoucnost Ukrajiny a jejích občanů je v EU a NATO a účastníci budou společně působit  pro silnou a jednotnou  Evropu  a silné a jednotné euroatlantické</w:t>
      </w:r>
      <w:r>
        <w:rPr>
          <w:spacing w:val="-14"/>
          <w:sz w:val="28"/>
        </w:rPr>
        <w:t> </w:t>
      </w:r>
      <w:r>
        <w:rPr>
          <w:sz w:val="28"/>
        </w:rPr>
        <w:t>společenství.</w:t>
      </w:r>
    </w:p>
    <w:p>
      <w:pPr>
        <w:pStyle w:val="ListParagraph"/>
        <w:numPr>
          <w:ilvl w:val="0"/>
          <w:numId w:val="18"/>
        </w:numPr>
        <w:tabs>
          <w:tab w:pos="1154" w:val="left" w:leader="none"/>
        </w:tabs>
        <w:spacing w:line="242" w:lineRule="auto" w:before="126" w:after="0"/>
        <w:ind w:left="1145" w:right="1342" w:hanging="356"/>
        <w:jc w:val="both"/>
        <w:rPr>
          <w:sz w:val="28"/>
        </w:rPr>
      </w:pPr>
      <w:r>
        <w:rPr>
          <w:sz w:val="28"/>
        </w:rPr>
        <w:t>Účastníci</w:t>
      </w:r>
      <w:r>
        <w:rPr>
          <w:spacing w:val="-9"/>
          <w:sz w:val="28"/>
        </w:rPr>
        <w:t> </w:t>
      </w:r>
      <w:r>
        <w:rPr>
          <w:sz w:val="28"/>
        </w:rPr>
        <w:t>zdůrazňují,</w:t>
      </w:r>
      <w:r>
        <w:rPr>
          <w:spacing w:val="-17"/>
          <w:sz w:val="28"/>
        </w:rPr>
        <w:t> </w:t>
      </w:r>
      <w:r>
        <w:rPr>
          <w:sz w:val="28"/>
        </w:rPr>
        <w:t>že</w:t>
      </w:r>
      <w:r>
        <w:rPr>
          <w:spacing w:val="-22"/>
          <w:sz w:val="28"/>
        </w:rPr>
        <w:t> </w:t>
      </w:r>
      <w:r>
        <w:rPr>
          <w:sz w:val="28"/>
        </w:rPr>
        <w:t>bilaterální</w:t>
      </w:r>
      <w:r>
        <w:rPr>
          <w:spacing w:val="-1"/>
          <w:sz w:val="28"/>
        </w:rPr>
        <w:t> </w:t>
      </w:r>
      <w:r>
        <w:rPr>
          <w:sz w:val="28"/>
        </w:rPr>
        <w:t>bezpečnostní závazky</w:t>
      </w:r>
      <w:r>
        <w:rPr>
          <w:spacing w:val="-17"/>
          <w:sz w:val="28"/>
        </w:rPr>
        <w:t> </w:t>
      </w:r>
      <w:r>
        <w:rPr>
          <w:sz w:val="28"/>
        </w:rPr>
        <w:t>a</w:t>
      </w:r>
      <w:r>
        <w:rPr>
          <w:spacing w:val="-25"/>
          <w:sz w:val="28"/>
        </w:rPr>
        <w:t> </w:t>
      </w:r>
      <w:r>
        <w:rPr>
          <w:sz w:val="28"/>
        </w:rPr>
        <w:t>ujednání</w:t>
      </w:r>
      <w:r>
        <w:rPr>
          <w:spacing w:val="-4"/>
          <w:sz w:val="28"/>
        </w:rPr>
        <w:t> </w:t>
      </w:r>
      <w:r>
        <w:rPr>
          <w:sz w:val="28"/>
        </w:rPr>
        <w:t>podle</w:t>
      </w:r>
      <w:r>
        <w:rPr>
          <w:spacing w:val="-20"/>
          <w:sz w:val="28"/>
        </w:rPr>
        <w:t> </w:t>
      </w:r>
      <w:r>
        <w:rPr>
          <w:sz w:val="28"/>
        </w:rPr>
        <w:t>této dohody nemohou být alternativou členství v</w:t>
      </w:r>
      <w:r>
        <w:rPr>
          <w:spacing w:val="65"/>
          <w:sz w:val="28"/>
        </w:rPr>
        <w:t> </w:t>
      </w:r>
      <w:r>
        <w:rPr>
          <w:sz w:val="28"/>
        </w:rPr>
        <w:t>NATO.</w:t>
      </w:r>
    </w:p>
    <w:p>
      <w:pPr>
        <w:pStyle w:val="ListParagraph"/>
        <w:numPr>
          <w:ilvl w:val="0"/>
          <w:numId w:val="18"/>
        </w:numPr>
        <w:tabs>
          <w:tab w:pos="1147" w:val="left" w:leader="none"/>
        </w:tabs>
        <w:spacing w:line="242" w:lineRule="auto" w:before="114" w:after="0"/>
        <w:ind w:left="1145" w:right="1335" w:hanging="357"/>
        <w:jc w:val="both"/>
        <w:rPr>
          <w:sz w:val="28"/>
        </w:rPr>
      </w:pPr>
      <w:r>
        <w:rPr>
          <w:sz w:val="28"/>
        </w:rPr>
        <w:t>Účastníci budou dále prohlubovat své bilaterální vztahy prostřednictvím dalšího posilování formátů pravidelných konzultací i výměny a sdílení praktických zkušeností se členstvím České republiky v EU a</w:t>
      </w:r>
      <w:r>
        <w:rPr>
          <w:spacing w:val="-44"/>
          <w:sz w:val="28"/>
        </w:rPr>
        <w:t> </w:t>
      </w:r>
      <w:r>
        <w:rPr>
          <w:sz w:val="28"/>
        </w:rPr>
        <w:t>NATO.</w:t>
      </w:r>
    </w:p>
    <w:p>
      <w:pPr>
        <w:pStyle w:val="ListParagraph"/>
        <w:numPr>
          <w:ilvl w:val="0"/>
          <w:numId w:val="18"/>
        </w:numPr>
        <w:tabs>
          <w:tab w:pos="1146" w:val="left" w:leader="none"/>
        </w:tabs>
        <w:spacing w:line="247" w:lineRule="auto" w:before="113" w:after="0"/>
        <w:ind w:left="1146" w:right="1346" w:hanging="358"/>
        <w:jc w:val="both"/>
        <w:rPr>
          <w:sz w:val="28"/>
        </w:rPr>
      </w:pPr>
      <w:r>
        <w:rPr>
          <w:sz w:val="28"/>
        </w:rPr>
        <w:t>V zájmu posílení prioritní spolupráce s Dněpropetrovskou oblastí učiní Česká republika kroky ke zřízení diplomatické mise ve městě</w:t>
      </w:r>
      <w:r>
        <w:rPr>
          <w:spacing w:val="35"/>
          <w:sz w:val="28"/>
        </w:rPr>
        <w:t> </w:t>
      </w:r>
      <w:r>
        <w:rPr>
          <w:sz w:val="28"/>
        </w:rPr>
        <w:t>Dnipro.</w:t>
      </w:r>
    </w:p>
    <w:p>
      <w:pPr>
        <w:spacing w:after="0" w:line="247" w:lineRule="auto"/>
        <w:jc w:val="both"/>
        <w:rPr>
          <w:sz w:val="28"/>
        </w:rPr>
        <w:sectPr>
          <w:pgSz w:w="11900" w:h="16840"/>
          <w:pgMar w:header="713" w:footer="0" w:top="980" w:bottom="280" w:left="660" w:right="0"/>
        </w:sectPr>
      </w:pPr>
    </w:p>
    <w:p>
      <w:pPr>
        <w:pStyle w:val="BodyText"/>
        <w:jc w:val="left"/>
        <w:rPr>
          <w:sz w:val="20"/>
        </w:rPr>
      </w:pPr>
    </w:p>
    <w:p>
      <w:pPr>
        <w:pStyle w:val="BodyText"/>
        <w:jc w:val="left"/>
        <w:rPr>
          <w:sz w:val="20"/>
        </w:rPr>
      </w:pPr>
    </w:p>
    <w:p>
      <w:pPr>
        <w:pStyle w:val="BodyText"/>
        <w:spacing w:before="1"/>
        <w:jc w:val="left"/>
        <w:rPr>
          <w:sz w:val="17"/>
        </w:rPr>
      </w:pPr>
    </w:p>
    <w:p>
      <w:pPr>
        <w:pStyle w:val="ListParagraph"/>
        <w:numPr>
          <w:ilvl w:val="0"/>
          <w:numId w:val="18"/>
        </w:numPr>
        <w:tabs>
          <w:tab w:pos="1111" w:val="left" w:leader="none"/>
        </w:tabs>
        <w:spacing w:line="252" w:lineRule="auto" w:before="89" w:after="0"/>
        <w:ind w:left="1113" w:right="1375" w:hanging="367"/>
        <w:jc w:val="left"/>
        <w:rPr>
          <w:sz w:val="27"/>
        </w:rPr>
      </w:pPr>
      <w:r>
        <w:rPr>
          <w:w w:val="105"/>
          <w:sz w:val="27"/>
        </w:rPr>
        <w:t>Účastníci vyjadřují ochotu podporovat rovněž spolupráci na úrovni místních samospráv v celé řadě</w:t>
      </w:r>
      <w:r>
        <w:rPr>
          <w:spacing w:val="3"/>
          <w:w w:val="105"/>
          <w:sz w:val="27"/>
        </w:rPr>
        <w:t> </w:t>
      </w:r>
      <w:r>
        <w:rPr>
          <w:w w:val="105"/>
          <w:sz w:val="27"/>
        </w:rPr>
        <w:t>otázek.</w:t>
      </w:r>
    </w:p>
    <w:p>
      <w:pPr>
        <w:pStyle w:val="BodyText"/>
        <w:jc w:val="left"/>
        <w:rPr>
          <w:sz w:val="20"/>
        </w:rPr>
      </w:pPr>
    </w:p>
    <w:p>
      <w:pPr>
        <w:pStyle w:val="BodyText"/>
        <w:spacing w:before="4"/>
        <w:jc w:val="left"/>
        <w:rPr>
          <w:sz w:val="20"/>
        </w:rPr>
      </w:pPr>
    </w:p>
    <w:p>
      <w:pPr>
        <w:spacing w:before="89"/>
        <w:ind w:left="745" w:right="0" w:firstLine="0"/>
        <w:jc w:val="both"/>
        <w:rPr>
          <w:sz w:val="27"/>
        </w:rPr>
      </w:pPr>
      <w:r>
        <w:rPr>
          <w:w w:val="105"/>
          <w:sz w:val="27"/>
          <w:u w:val="thick"/>
        </w:rPr>
        <w:t>Evropská podpora, sankce a evropská integrace</w:t>
      </w:r>
    </w:p>
    <w:p>
      <w:pPr>
        <w:pStyle w:val="ListParagraph"/>
        <w:numPr>
          <w:ilvl w:val="0"/>
          <w:numId w:val="19"/>
        </w:numPr>
        <w:tabs>
          <w:tab w:pos="1110" w:val="left" w:leader="none"/>
        </w:tabs>
        <w:spacing w:line="244" w:lineRule="auto" w:before="137" w:after="0"/>
        <w:ind w:left="1105" w:right="1360" w:hanging="358"/>
        <w:jc w:val="both"/>
        <w:rPr>
          <w:sz w:val="27"/>
        </w:rPr>
      </w:pPr>
      <w:r>
        <w:rPr>
          <w:w w:val="105"/>
          <w:sz w:val="27"/>
        </w:rPr>
        <w:t>Česká republika bude přispívat k současné i budoucí podpoře Ukrajiny ze strany</w:t>
      </w:r>
      <w:r>
        <w:rPr>
          <w:spacing w:val="5"/>
          <w:w w:val="105"/>
          <w:sz w:val="27"/>
        </w:rPr>
        <w:t> </w:t>
      </w:r>
      <w:r>
        <w:rPr>
          <w:w w:val="105"/>
          <w:sz w:val="27"/>
        </w:rPr>
        <w:t>EU.</w:t>
      </w:r>
    </w:p>
    <w:p>
      <w:pPr>
        <w:pStyle w:val="ListParagraph"/>
        <w:numPr>
          <w:ilvl w:val="0"/>
          <w:numId w:val="19"/>
        </w:numPr>
        <w:tabs>
          <w:tab w:pos="1104" w:val="left" w:leader="none"/>
        </w:tabs>
        <w:spacing w:line="249" w:lineRule="auto" w:before="131" w:after="0"/>
        <w:ind w:left="1091" w:right="1373" w:hanging="347"/>
        <w:jc w:val="both"/>
        <w:rPr>
          <w:sz w:val="27"/>
        </w:rPr>
      </w:pPr>
      <w:r>
        <w:rPr>
          <w:w w:val="105"/>
          <w:sz w:val="27"/>
        </w:rPr>
        <w:t>Účastníci</w:t>
      </w:r>
      <w:r>
        <w:rPr>
          <w:spacing w:val="-18"/>
          <w:w w:val="105"/>
          <w:sz w:val="27"/>
        </w:rPr>
        <w:t> </w:t>
      </w:r>
      <w:r>
        <w:rPr>
          <w:w w:val="105"/>
          <w:sz w:val="27"/>
        </w:rPr>
        <w:t>se</w:t>
      </w:r>
      <w:r>
        <w:rPr>
          <w:spacing w:val="-31"/>
          <w:w w:val="105"/>
          <w:sz w:val="27"/>
        </w:rPr>
        <w:t> </w:t>
      </w:r>
      <w:r>
        <w:rPr>
          <w:w w:val="105"/>
          <w:sz w:val="27"/>
        </w:rPr>
        <w:t>nadále</w:t>
      </w:r>
      <w:r>
        <w:rPr>
          <w:spacing w:val="-23"/>
          <w:w w:val="105"/>
          <w:sz w:val="27"/>
        </w:rPr>
        <w:t> </w:t>
      </w:r>
      <w:r>
        <w:rPr>
          <w:w w:val="105"/>
          <w:sz w:val="27"/>
        </w:rPr>
        <w:t>budou</w:t>
      </w:r>
      <w:r>
        <w:rPr>
          <w:spacing w:val="-19"/>
          <w:w w:val="105"/>
          <w:sz w:val="27"/>
        </w:rPr>
        <w:t> </w:t>
      </w:r>
      <w:r>
        <w:rPr>
          <w:w w:val="105"/>
          <w:sz w:val="27"/>
        </w:rPr>
        <w:t>snažit</w:t>
      </w:r>
      <w:r>
        <w:rPr>
          <w:spacing w:val="-21"/>
          <w:w w:val="105"/>
          <w:sz w:val="27"/>
        </w:rPr>
        <w:t> </w:t>
      </w:r>
      <w:r>
        <w:rPr>
          <w:w w:val="105"/>
          <w:sz w:val="27"/>
        </w:rPr>
        <w:t>zajistit</w:t>
      </w:r>
      <w:r>
        <w:rPr>
          <w:spacing w:val="-20"/>
          <w:w w:val="105"/>
          <w:sz w:val="27"/>
        </w:rPr>
        <w:t> </w:t>
      </w:r>
      <w:r>
        <w:rPr>
          <w:w w:val="105"/>
          <w:sz w:val="27"/>
        </w:rPr>
        <w:t>stálé</w:t>
      </w:r>
      <w:r>
        <w:rPr>
          <w:spacing w:val="-27"/>
          <w:w w:val="105"/>
          <w:sz w:val="27"/>
        </w:rPr>
        <w:t> </w:t>
      </w:r>
      <w:r>
        <w:rPr>
          <w:w w:val="105"/>
          <w:sz w:val="27"/>
        </w:rPr>
        <w:t>navyšování</w:t>
      </w:r>
      <w:r>
        <w:rPr>
          <w:spacing w:val="-15"/>
          <w:w w:val="105"/>
          <w:sz w:val="27"/>
        </w:rPr>
        <w:t> </w:t>
      </w:r>
      <w:r>
        <w:rPr>
          <w:w w:val="105"/>
          <w:sz w:val="27"/>
        </w:rPr>
        <w:t>nákladů,</w:t>
      </w:r>
      <w:r>
        <w:rPr>
          <w:spacing w:val="-21"/>
          <w:w w:val="105"/>
          <w:sz w:val="27"/>
        </w:rPr>
        <w:t> </w:t>
      </w:r>
      <w:r>
        <w:rPr>
          <w:w w:val="105"/>
          <w:sz w:val="27"/>
        </w:rPr>
        <w:t>které</w:t>
      </w:r>
      <w:r>
        <w:rPr>
          <w:spacing w:val="-22"/>
          <w:w w:val="105"/>
          <w:sz w:val="27"/>
        </w:rPr>
        <w:t> </w:t>
      </w:r>
      <w:r>
        <w:rPr>
          <w:w w:val="105"/>
          <w:sz w:val="27"/>
        </w:rPr>
        <w:t>Rusko platí za svou agresi, a to mimo jiné prostřednictvím sankcí, využívání příjmů z</w:t>
      </w:r>
      <w:r>
        <w:rPr>
          <w:spacing w:val="-22"/>
          <w:w w:val="105"/>
          <w:sz w:val="27"/>
        </w:rPr>
        <w:t> </w:t>
      </w:r>
      <w:r>
        <w:rPr>
          <w:w w:val="105"/>
          <w:sz w:val="27"/>
        </w:rPr>
        <w:t>imobilizovaných</w:t>
      </w:r>
      <w:r>
        <w:rPr>
          <w:spacing w:val="-32"/>
          <w:w w:val="105"/>
          <w:sz w:val="27"/>
        </w:rPr>
        <w:t> </w:t>
      </w:r>
      <w:r>
        <w:rPr>
          <w:w w:val="105"/>
          <w:sz w:val="27"/>
        </w:rPr>
        <w:t>ruských</w:t>
      </w:r>
      <w:r>
        <w:rPr>
          <w:spacing w:val="-20"/>
          <w:w w:val="105"/>
          <w:sz w:val="27"/>
        </w:rPr>
        <w:t> </w:t>
      </w:r>
      <w:r>
        <w:rPr>
          <w:w w:val="105"/>
          <w:sz w:val="27"/>
        </w:rPr>
        <w:t>aktiv</w:t>
      </w:r>
      <w:r>
        <w:rPr>
          <w:spacing w:val="-27"/>
          <w:w w:val="105"/>
          <w:sz w:val="27"/>
        </w:rPr>
        <w:t> </w:t>
      </w:r>
      <w:r>
        <w:rPr>
          <w:w w:val="105"/>
          <w:sz w:val="27"/>
        </w:rPr>
        <w:t>i</w:t>
      </w:r>
      <w:r>
        <w:rPr>
          <w:spacing w:val="-22"/>
          <w:w w:val="105"/>
          <w:sz w:val="27"/>
        </w:rPr>
        <w:t> </w:t>
      </w:r>
      <w:r>
        <w:rPr>
          <w:w w:val="105"/>
          <w:sz w:val="27"/>
        </w:rPr>
        <w:t>prostřednictvím</w:t>
      </w:r>
      <w:r>
        <w:rPr>
          <w:spacing w:val="-21"/>
          <w:w w:val="105"/>
          <w:sz w:val="27"/>
        </w:rPr>
        <w:t> </w:t>
      </w:r>
      <w:r>
        <w:rPr>
          <w:w w:val="105"/>
          <w:sz w:val="27"/>
        </w:rPr>
        <w:t>kontroly</w:t>
      </w:r>
      <w:r>
        <w:rPr>
          <w:spacing w:val="-17"/>
          <w:w w:val="105"/>
          <w:sz w:val="27"/>
        </w:rPr>
        <w:t> </w:t>
      </w:r>
      <w:r>
        <w:rPr>
          <w:w w:val="105"/>
          <w:sz w:val="27"/>
        </w:rPr>
        <w:t>exportu.</w:t>
      </w:r>
      <w:r>
        <w:rPr>
          <w:spacing w:val="-15"/>
          <w:w w:val="105"/>
          <w:sz w:val="27"/>
        </w:rPr>
        <w:t> </w:t>
      </w:r>
      <w:r>
        <w:rPr>
          <w:w w:val="105"/>
          <w:sz w:val="27"/>
        </w:rPr>
        <w:t>Účastníci oceňují význam sankcí pro omezení přístupu Ruska k financím, zboží, technologiím a službám, které využívá ke své válečné agresi, pro přerušení toků ruských příjmů a pro odstrašení budoucích útoků. Účastníci rovněž připomínají, že sankce jsou nejúčinnější,  pokud  jsou  přijaty  a prováděny  v koordinaci s mezinárodními partnery. Česká republika bude v rámci EU usilovat o uplatňování důrazných omezujících opatření (sankcí) zaměřených proti odvětvím ruské ekonomiky a subjektům v Ruské federaci i mimo její území, které podporují válku či z ní získávají prospěch, nebo které ve třetích zemích</w:t>
      </w:r>
      <w:r>
        <w:rPr>
          <w:spacing w:val="-12"/>
          <w:w w:val="105"/>
          <w:sz w:val="27"/>
        </w:rPr>
        <w:t> </w:t>
      </w:r>
      <w:r>
        <w:rPr>
          <w:w w:val="105"/>
          <w:sz w:val="27"/>
        </w:rPr>
        <w:t>napomáhají</w:t>
      </w:r>
      <w:r>
        <w:rPr>
          <w:spacing w:val="-8"/>
          <w:w w:val="105"/>
          <w:sz w:val="27"/>
        </w:rPr>
        <w:t> </w:t>
      </w:r>
      <w:r>
        <w:rPr>
          <w:w w:val="105"/>
          <w:sz w:val="27"/>
        </w:rPr>
        <w:t>obcházení</w:t>
      </w:r>
      <w:r>
        <w:rPr>
          <w:spacing w:val="-6"/>
          <w:w w:val="105"/>
          <w:sz w:val="27"/>
        </w:rPr>
        <w:t> </w:t>
      </w:r>
      <w:r>
        <w:rPr>
          <w:w w:val="105"/>
          <w:sz w:val="27"/>
        </w:rPr>
        <w:t>sankcí,</w:t>
      </w:r>
      <w:r>
        <w:rPr>
          <w:spacing w:val="-17"/>
          <w:w w:val="105"/>
          <w:sz w:val="27"/>
        </w:rPr>
        <w:t> </w:t>
      </w:r>
      <w:r>
        <w:rPr>
          <w:w w:val="105"/>
          <w:sz w:val="27"/>
        </w:rPr>
        <w:t>a</w:t>
      </w:r>
      <w:r>
        <w:rPr>
          <w:spacing w:val="-20"/>
          <w:w w:val="105"/>
          <w:sz w:val="27"/>
        </w:rPr>
        <w:t> </w:t>
      </w:r>
      <w:r>
        <w:rPr>
          <w:w w:val="105"/>
          <w:sz w:val="27"/>
        </w:rPr>
        <w:t>to</w:t>
      </w:r>
      <w:r>
        <w:rPr>
          <w:spacing w:val="-14"/>
          <w:w w:val="105"/>
          <w:sz w:val="27"/>
        </w:rPr>
        <w:t> </w:t>
      </w:r>
      <w:r>
        <w:rPr>
          <w:w w:val="105"/>
          <w:sz w:val="27"/>
        </w:rPr>
        <w:t>tak</w:t>
      </w:r>
      <w:r>
        <w:rPr>
          <w:spacing w:val="-17"/>
          <w:w w:val="105"/>
          <w:sz w:val="27"/>
        </w:rPr>
        <w:t> </w:t>
      </w:r>
      <w:r>
        <w:rPr>
          <w:w w:val="105"/>
          <w:sz w:val="27"/>
        </w:rPr>
        <w:t>dlouho,</w:t>
      </w:r>
      <w:r>
        <w:rPr>
          <w:spacing w:val="-11"/>
          <w:w w:val="105"/>
          <w:sz w:val="27"/>
        </w:rPr>
        <w:t> </w:t>
      </w:r>
      <w:r>
        <w:rPr>
          <w:w w:val="105"/>
          <w:sz w:val="27"/>
        </w:rPr>
        <w:t>dokud</w:t>
      </w:r>
      <w:r>
        <w:rPr>
          <w:spacing w:val="-1"/>
          <w:w w:val="105"/>
          <w:sz w:val="27"/>
        </w:rPr>
        <w:t> </w:t>
      </w:r>
      <w:r>
        <w:rPr>
          <w:w w:val="105"/>
          <w:sz w:val="27"/>
        </w:rPr>
        <w:t>bude</w:t>
      </w:r>
      <w:r>
        <w:rPr>
          <w:spacing w:val="-14"/>
          <w:w w:val="105"/>
          <w:sz w:val="27"/>
        </w:rPr>
        <w:t> </w:t>
      </w:r>
      <w:r>
        <w:rPr>
          <w:w w:val="105"/>
          <w:sz w:val="27"/>
        </w:rPr>
        <w:t>pokračovat ruská válečná agrese vůči Ukrajině a dokud nebude obnovena územní celistvost Ukrajiny. Česká republika bude usilovat o rozhodné kroky k řešení všech forem obcházení sankcí a k posilování její vlastní odolnosti vůči nezákonnému</w:t>
      </w:r>
      <w:r>
        <w:rPr>
          <w:spacing w:val="11"/>
          <w:w w:val="105"/>
          <w:sz w:val="27"/>
        </w:rPr>
        <w:t> </w:t>
      </w:r>
      <w:r>
        <w:rPr>
          <w:w w:val="105"/>
          <w:sz w:val="27"/>
        </w:rPr>
        <w:t>financování</w:t>
      </w:r>
      <w:r>
        <w:rPr>
          <w:spacing w:val="-2"/>
          <w:w w:val="105"/>
          <w:sz w:val="27"/>
        </w:rPr>
        <w:t> </w:t>
      </w:r>
      <w:r>
        <w:rPr>
          <w:w w:val="105"/>
          <w:sz w:val="27"/>
        </w:rPr>
        <w:t>s</w:t>
      </w:r>
      <w:r>
        <w:rPr>
          <w:spacing w:val="-10"/>
          <w:w w:val="105"/>
          <w:sz w:val="27"/>
        </w:rPr>
        <w:t> </w:t>
      </w:r>
      <w:r>
        <w:rPr>
          <w:w w:val="105"/>
          <w:sz w:val="27"/>
        </w:rPr>
        <w:t>vazbami</w:t>
      </w:r>
      <w:r>
        <w:rPr>
          <w:spacing w:val="-5"/>
          <w:w w:val="105"/>
          <w:sz w:val="27"/>
        </w:rPr>
        <w:t> </w:t>
      </w:r>
      <w:r>
        <w:rPr>
          <w:w w:val="105"/>
          <w:sz w:val="27"/>
        </w:rPr>
        <w:t>na</w:t>
      </w:r>
      <w:r>
        <w:rPr>
          <w:spacing w:val="-25"/>
          <w:w w:val="105"/>
          <w:sz w:val="27"/>
        </w:rPr>
        <w:t> </w:t>
      </w:r>
      <w:r>
        <w:rPr>
          <w:w w:val="105"/>
          <w:sz w:val="27"/>
        </w:rPr>
        <w:t>Rusko</w:t>
      </w:r>
      <w:r>
        <w:rPr>
          <w:spacing w:val="-9"/>
          <w:w w:val="105"/>
          <w:sz w:val="27"/>
        </w:rPr>
        <w:t> </w:t>
      </w:r>
      <w:r>
        <w:rPr>
          <w:w w:val="105"/>
          <w:sz w:val="27"/>
        </w:rPr>
        <w:t>a</w:t>
      </w:r>
      <w:r>
        <w:rPr>
          <w:spacing w:val="-26"/>
          <w:w w:val="105"/>
          <w:sz w:val="27"/>
        </w:rPr>
        <w:t> </w:t>
      </w:r>
      <w:r>
        <w:rPr>
          <w:w w:val="105"/>
          <w:sz w:val="27"/>
        </w:rPr>
        <w:t>elitám</w:t>
      </w:r>
      <w:r>
        <w:rPr>
          <w:spacing w:val="-4"/>
          <w:w w:val="105"/>
          <w:sz w:val="27"/>
        </w:rPr>
        <w:t> </w:t>
      </w:r>
      <w:r>
        <w:rPr>
          <w:w w:val="105"/>
          <w:sz w:val="27"/>
        </w:rPr>
        <w:t>napojeným</w:t>
      </w:r>
      <w:r>
        <w:rPr>
          <w:spacing w:val="-1"/>
          <w:w w:val="105"/>
          <w:sz w:val="27"/>
        </w:rPr>
        <w:t> </w:t>
      </w:r>
      <w:r>
        <w:rPr>
          <w:w w:val="105"/>
          <w:sz w:val="27"/>
        </w:rPr>
        <w:t>na</w:t>
      </w:r>
      <w:r>
        <w:rPr>
          <w:spacing w:val="-25"/>
          <w:w w:val="105"/>
          <w:sz w:val="27"/>
        </w:rPr>
        <w:t> </w:t>
      </w:r>
      <w:r>
        <w:rPr>
          <w:w w:val="105"/>
          <w:sz w:val="27"/>
        </w:rPr>
        <w:t>Kreml. Česká</w:t>
      </w:r>
      <w:r>
        <w:rPr>
          <w:spacing w:val="-10"/>
          <w:w w:val="105"/>
          <w:sz w:val="27"/>
        </w:rPr>
        <w:t> </w:t>
      </w:r>
      <w:r>
        <w:rPr>
          <w:w w:val="105"/>
          <w:sz w:val="27"/>
        </w:rPr>
        <w:t>republika</w:t>
      </w:r>
      <w:r>
        <w:rPr>
          <w:spacing w:val="-12"/>
          <w:w w:val="105"/>
          <w:sz w:val="27"/>
        </w:rPr>
        <w:t> </w:t>
      </w:r>
      <w:r>
        <w:rPr>
          <w:w w:val="105"/>
          <w:sz w:val="27"/>
        </w:rPr>
        <w:t>a</w:t>
      </w:r>
      <w:r>
        <w:rPr>
          <w:spacing w:val="-21"/>
          <w:w w:val="105"/>
          <w:sz w:val="27"/>
        </w:rPr>
        <w:t> </w:t>
      </w:r>
      <w:r>
        <w:rPr>
          <w:w w:val="105"/>
          <w:sz w:val="27"/>
        </w:rPr>
        <w:t>Ukrajina</w:t>
      </w:r>
      <w:r>
        <w:rPr>
          <w:spacing w:val="-13"/>
          <w:w w:val="105"/>
          <w:sz w:val="27"/>
        </w:rPr>
        <w:t> </w:t>
      </w:r>
      <w:r>
        <w:rPr>
          <w:w w:val="105"/>
          <w:sz w:val="27"/>
        </w:rPr>
        <w:t>si</w:t>
      </w:r>
      <w:r>
        <w:rPr>
          <w:spacing w:val="-19"/>
          <w:w w:val="105"/>
          <w:sz w:val="27"/>
        </w:rPr>
        <w:t> </w:t>
      </w:r>
      <w:r>
        <w:rPr>
          <w:w w:val="105"/>
          <w:sz w:val="27"/>
        </w:rPr>
        <w:t>budou</w:t>
      </w:r>
      <w:r>
        <w:rPr>
          <w:spacing w:val="-3"/>
          <w:w w:val="105"/>
          <w:sz w:val="27"/>
        </w:rPr>
        <w:t> </w:t>
      </w:r>
      <w:r>
        <w:rPr>
          <w:w w:val="105"/>
          <w:sz w:val="27"/>
        </w:rPr>
        <w:t>navzájem</w:t>
      </w:r>
      <w:r>
        <w:rPr>
          <w:spacing w:val="3"/>
          <w:w w:val="105"/>
          <w:sz w:val="27"/>
        </w:rPr>
        <w:t> </w:t>
      </w:r>
      <w:r>
        <w:rPr>
          <w:w w:val="105"/>
          <w:sz w:val="27"/>
        </w:rPr>
        <w:t>poskytovat</w:t>
      </w:r>
      <w:r>
        <w:rPr>
          <w:spacing w:val="-1"/>
          <w:w w:val="105"/>
          <w:sz w:val="27"/>
        </w:rPr>
        <w:t> </w:t>
      </w:r>
      <w:r>
        <w:rPr>
          <w:w w:val="105"/>
          <w:sz w:val="27"/>
        </w:rPr>
        <w:t>aktuální</w:t>
      </w:r>
      <w:r>
        <w:rPr>
          <w:spacing w:val="2"/>
          <w:w w:val="105"/>
          <w:sz w:val="27"/>
        </w:rPr>
        <w:t> </w:t>
      </w:r>
      <w:r>
        <w:rPr>
          <w:w w:val="105"/>
          <w:sz w:val="27"/>
        </w:rPr>
        <w:t>informace o  důvodech   k uložení   sankcí   a   další   podstatné   informace   v souladu s příslušnými</w:t>
      </w:r>
      <w:r>
        <w:rPr>
          <w:spacing w:val="12"/>
          <w:w w:val="105"/>
          <w:sz w:val="27"/>
        </w:rPr>
        <w:t> </w:t>
      </w:r>
      <w:r>
        <w:rPr>
          <w:w w:val="105"/>
          <w:sz w:val="27"/>
        </w:rPr>
        <w:t>závazky.</w:t>
      </w:r>
    </w:p>
    <w:p>
      <w:pPr>
        <w:pStyle w:val="ListParagraph"/>
        <w:numPr>
          <w:ilvl w:val="0"/>
          <w:numId w:val="19"/>
        </w:numPr>
        <w:tabs>
          <w:tab w:pos="1088" w:val="left" w:leader="none"/>
        </w:tabs>
        <w:spacing w:line="252" w:lineRule="auto" w:before="111" w:after="0"/>
        <w:ind w:left="1087" w:right="1380" w:hanging="363"/>
        <w:jc w:val="both"/>
        <w:rPr>
          <w:sz w:val="27"/>
        </w:rPr>
      </w:pPr>
      <w:r>
        <w:rPr>
          <w:w w:val="105"/>
          <w:sz w:val="27"/>
        </w:rPr>
        <w:t>Česká republika bude nadále podporovat Ukrajinu na cestě ke členství v EU a nabízet jí praktickou metodickou podporu a</w:t>
      </w:r>
      <w:r>
        <w:rPr>
          <w:spacing w:val="29"/>
          <w:w w:val="105"/>
          <w:sz w:val="27"/>
        </w:rPr>
        <w:t> </w:t>
      </w:r>
      <w:r>
        <w:rPr>
          <w:w w:val="105"/>
          <w:sz w:val="27"/>
        </w:rPr>
        <w:t>pomoc.</w:t>
      </w:r>
    </w:p>
    <w:p>
      <w:pPr>
        <w:pStyle w:val="ListParagraph"/>
        <w:numPr>
          <w:ilvl w:val="0"/>
          <w:numId w:val="19"/>
        </w:numPr>
        <w:tabs>
          <w:tab w:pos="1088" w:val="left" w:leader="none"/>
        </w:tabs>
        <w:spacing w:line="247" w:lineRule="auto" w:before="113" w:after="0"/>
        <w:ind w:left="1087" w:right="1381" w:hanging="356"/>
        <w:jc w:val="both"/>
        <w:rPr>
          <w:sz w:val="27"/>
        </w:rPr>
      </w:pPr>
      <w:r>
        <w:rPr>
          <w:w w:val="105"/>
          <w:sz w:val="27"/>
        </w:rPr>
        <w:t>Česká  republika  hodlá   podporovat   Ukrajinu   v její  snaze   o  sbližování s jednotným trhem EU, přičemž hlavním cílem je přistoupení Ukrajiny k EU. Vzhledem</w:t>
      </w:r>
      <w:r>
        <w:rPr>
          <w:spacing w:val="-11"/>
          <w:w w:val="105"/>
          <w:sz w:val="27"/>
        </w:rPr>
        <w:t> </w:t>
      </w:r>
      <w:r>
        <w:rPr>
          <w:w w:val="105"/>
          <w:sz w:val="27"/>
        </w:rPr>
        <w:t>ke</w:t>
      </w:r>
      <w:r>
        <w:rPr>
          <w:spacing w:val="-21"/>
          <w:w w:val="105"/>
          <w:sz w:val="27"/>
        </w:rPr>
        <w:t> </w:t>
      </w:r>
      <w:r>
        <w:rPr>
          <w:w w:val="105"/>
          <w:sz w:val="27"/>
        </w:rPr>
        <w:t>sdíleným</w:t>
      </w:r>
      <w:r>
        <w:rPr>
          <w:spacing w:val="-4"/>
          <w:w w:val="105"/>
          <w:sz w:val="27"/>
        </w:rPr>
        <w:t> </w:t>
      </w:r>
      <w:r>
        <w:rPr>
          <w:w w:val="105"/>
          <w:sz w:val="27"/>
        </w:rPr>
        <w:t>hodnotám,</w:t>
      </w:r>
      <w:r>
        <w:rPr>
          <w:spacing w:val="-8"/>
          <w:w w:val="105"/>
          <w:sz w:val="27"/>
        </w:rPr>
        <w:t> </w:t>
      </w:r>
      <w:r>
        <w:rPr>
          <w:w w:val="105"/>
          <w:sz w:val="27"/>
        </w:rPr>
        <w:t>k</w:t>
      </w:r>
      <w:r>
        <w:rPr>
          <w:spacing w:val="-14"/>
          <w:w w:val="105"/>
          <w:sz w:val="27"/>
        </w:rPr>
        <w:t> </w:t>
      </w:r>
      <w:r>
        <w:rPr>
          <w:w w:val="105"/>
          <w:sz w:val="27"/>
        </w:rPr>
        <w:t>nimž</w:t>
      </w:r>
      <w:r>
        <w:rPr>
          <w:spacing w:val="-26"/>
          <w:w w:val="105"/>
          <w:sz w:val="27"/>
        </w:rPr>
        <w:t> </w:t>
      </w:r>
      <w:r>
        <w:rPr>
          <w:w w:val="105"/>
          <w:sz w:val="27"/>
        </w:rPr>
        <w:t>patří</w:t>
      </w:r>
      <w:r>
        <w:rPr>
          <w:spacing w:val="-18"/>
          <w:w w:val="105"/>
          <w:sz w:val="27"/>
        </w:rPr>
        <w:t> </w:t>
      </w:r>
      <w:r>
        <w:rPr>
          <w:w w:val="105"/>
          <w:sz w:val="27"/>
        </w:rPr>
        <w:t>neochvějná</w:t>
      </w:r>
      <w:r>
        <w:rPr>
          <w:spacing w:val="-12"/>
          <w:w w:val="105"/>
          <w:sz w:val="27"/>
        </w:rPr>
        <w:t> </w:t>
      </w:r>
      <w:r>
        <w:rPr>
          <w:w w:val="105"/>
          <w:sz w:val="27"/>
        </w:rPr>
        <w:t>oddanost</w:t>
      </w:r>
      <w:r>
        <w:rPr>
          <w:spacing w:val="-14"/>
          <w:w w:val="105"/>
          <w:sz w:val="27"/>
        </w:rPr>
        <w:t> </w:t>
      </w:r>
      <w:r>
        <w:rPr>
          <w:w w:val="105"/>
          <w:sz w:val="27"/>
        </w:rPr>
        <w:t>svobodě, demokracii</w:t>
      </w:r>
      <w:r>
        <w:rPr>
          <w:spacing w:val="-12"/>
          <w:w w:val="105"/>
          <w:sz w:val="27"/>
        </w:rPr>
        <w:t> </w:t>
      </w:r>
      <w:r>
        <w:rPr>
          <w:w w:val="105"/>
          <w:sz w:val="27"/>
        </w:rPr>
        <w:t>a</w:t>
      </w:r>
      <w:r>
        <w:rPr>
          <w:spacing w:val="-29"/>
          <w:w w:val="105"/>
          <w:sz w:val="27"/>
        </w:rPr>
        <w:t> </w:t>
      </w:r>
      <w:r>
        <w:rPr>
          <w:w w:val="105"/>
          <w:sz w:val="27"/>
        </w:rPr>
        <w:t>právnímu</w:t>
      </w:r>
      <w:r>
        <w:rPr>
          <w:spacing w:val="-13"/>
          <w:w w:val="105"/>
          <w:sz w:val="27"/>
        </w:rPr>
        <w:t> </w:t>
      </w:r>
      <w:r>
        <w:rPr>
          <w:w w:val="105"/>
          <w:sz w:val="27"/>
        </w:rPr>
        <w:t>státu,</w:t>
      </w:r>
      <w:r>
        <w:rPr>
          <w:spacing w:val="-22"/>
          <w:w w:val="105"/>
          <w:sz w:val="27"/>
        </w:rPr>
        <w:t> </w:t>
      </w:r>
      <w:r>
        <w:rPr>
          <w:w w:val="105"/>
          <w:sz w:val="27"/>
        </w:rPr>
        <w:t>budou</w:t>
      </w:r>
      <w:r>
        <w:rPr>
          <w:spacing w:val="-12"/>
          <w:w w:val="105"/>
          <w:sz w:val="27"/>
        </w:rPr>
        <w:t> </w:t>
      </w:r>
      <w:r>
        <w:rPr>
          <w:w w:val="105"/>
          <w:sz w:val="27"/>
        </w:rPr>
        <w:t>účastníci</w:t>
      </w:r>
      <w:r>
        <w:rPr>
          <w:spacing w:val="-7"/>
          <w:w w:val="105"/>
          <w:sz w:val="27"/>
        </w:rPr>
        <w:t> </w:t>
      </w:r>
      <w:r>
        <w:rPr>
          <w:w w:val="105"/>
          <w:sz w:val="27"/>
        </w:rPr>
        <w:t>v</w:t>
      </w:r>
      <w:r>
        <w:rPr>
          <w:spacing w:val="-28"/>
          <w:w w:val="105"/>
          <w:sz w:val="27"/>
        </w:rPr>
        <w:t> </w:t>
      </w:r>
      <w:r>
        <w:rPr>
          <w:w w:val="105"/>
          <w:sz w:val="27"/>
        </w:rPr>
        <w:t>tomto</w:t>
      </w:r>
      <w:r>
        <w:rPr>
          <w:spacing w:val="-23"/>
          <w:w w:val="105"/>
          <w:sz w:val="27"/>
        </w:rPr>
        <w:t> </w:t>
      </w:r>
      <w:r>
        <w:rPr>
          <w:w w:val="105"/>
          <w:sz w:val="27"/>
        </w:rPr>
        <w:t>ohledu</w:t>
      </w:r>
      <w:r>
        <w:rPr>
          <w:spacing w:val="-14"/>
          <w:w w:val="105"/>
          <w:sz w:val="27"/>
        </w:rPr>
        <w:t> </w:t>
      </w:r>
      <w:r>
        <w:rPr>
          <w:w w:val="105"/>
          <w:sz w:val="27"/>
        </w:rPr>
        <w:t>konat</w:t>
      </w:r>
      <w:r>
        <w:rPr>
          <w:spacing w:val="-20"/>
          <w:w w:val="105"/>
          <w:sz w:val="27"/>
        </w:rPr>
        <w:t> </w:t>
      </w:r>
      <w:r>
        <w:rPr>
          <w:w w:val="105"/>
          <w:sz w:val="27"/>
        </w:rPr>
        <w:t>pravidelné konzultace.</w:t>
      </w:r>
    </w:p>
    <w:p>
      <w:pPr>
        <w:pStyle w:val="BodyText"/>
        <w:jc w:val="left"/>
        <w:rPr>
          <w:sz w:val="30"/>
        </w:rPr>
      </w:pPr>
    </w:p>
    <w:p>
      <w:pPr>
        <w:pStyle w:val="ListParagraph"/>
        <w:numPr>
          <w:ilvl w:val="0"/>
          <w:numId w:val="17"/>
        </w:numPr>
        <w:tabs>
          <w:tab w:pos="2481" w:val="left" w:leader="none"/>
        </w:tabs>
        <w:spacing w:line="240" w:lineRule="auto" w:before="241" w:after="0"/>
        <w:ind w:left="2480" w:right="0" w:hanging="672"/>
        <w:jc w:val="both"/>
        <w:rPr>
          <w:b/>
          <w:sz w:val="27"/>
        </w:rPr>
      </w:pPr>
      <w:r>
        <w:rPr>
          <w:b/>
          <w:w w:val="105"/>
          <w:sz w:val="27"/>
        </w:rPr>
        <w:t>Opatření orgánů výkonné moci a technická</w:t>
      </w:r>
      <w:r>
        <w:rPr>
          <w:b/>
          <w:spacing w:val="37"/>
          <w:w w:val="105"/>
          <w:sz w:val="27"/>
        </w:rPr>
        <w:t> </w:t>
      </w:r>
      <w:r>
        <w:rPr>
          <w:b/>
          <w:w w:val="105"/>
          <w:sz w:val="27"/>
        </w:rPr>
        <w:t>opatření</w:t>
      </w:r>
    </w:p>
    <w:p>
      <w:pPr>
        <w:pStyle w:val="ListParagraph"/>
        <w:numPr>
          <w:ilvl w:val="0"/>
          <w:numId w:val="20"/>
        </w:numPr>
        <w:tabs>
          <w:tab w:pos="1088" w:val="left" w:leader="none"/>
        </w:tabs>
        <w:spacing w:line="252" w:lineRule="auto" w:before="130" w:after="0"/>
        <w:ind w:left="1087" w:right="1389" w:hanging="361"/>
        <w:jc w:val="both"/>
        <w:rPr>
          <w:sz w:val="27"/>
        </w:rPr>
      </w:pPr>
      <w:r>
        <w:rPr>
          <w:w w:val="105"/>
          <w:sz w:val="27"/>
        </w:rPr>
        <w:t>Spolupráci podle této dohody budou účastníci realizovat v souladu se svými mezinárodními závazky a vnitrostátním právním řádem, včetně závazků vyplývajících z členství České republiky v EU a</w:t>
      </w:r>
      <w:r>
        <w:rPr>
          <w:spacing w:val="12"/>
          <w:w w:val="105"/>
          <w:sz w:val="27"/>
        </w:rPr>
        <w:t> </w:t>
      </w:r>
      <w:r>
        <w:rPr>
          <w:w w:val="105"/>
          <w:sz w:val="27"/>
        </w:rPr>
        <w:t>NATO.</w:t>
      </w:r>
    </w:p>
    <w:p>
      <w:pPr>
        <w:spacing w:after="0" w:line="252" w:lineRule="auto"/>
        <w:jc w:val="both"/>
        <w:rPr>
          <w:sz w:val="27"/>
        </w:rPr>
        <w:sectPr>
          <w:pgSz w:w="11900" w:h="16840"/>
          <w:pgMar w:header="713" w:footer="0" w:top="920" w:bottom="280" w:left="660" w:right="0"/>
        </w:sectPr>
      </w:pPr>
    </w:p>
    <w:p>
      <w:pPr>
        <w:pStyle w:val="BodyText"/>
        <w:jc w:val="left"/>
        <w:rPr>
          <w:sz w:val="20"/>
        </w:rPr>
      </w:pPr>
    </w:p>
    <w:p>
      <w:pPr>
        <w:pStyle w:val="BodyText"/>
        <w:jc w:val="left"/>
        <w:rPr>
          <w:sz w:val="20"/>
        </w:rPr>
      </w:pPr>
    </w:p>
    <w:p>
      <w:pPr>
        <w:pStyle w:val="BodyText"/>
        <w:spacing w:before="2"/>
        <w:jc w:val="left"/>
        <w:rPr>
          <w:sz w:val="19"/>
        </w:rPr>
      </w:pPr>
    </w:p>
    <w:p>
      <w:pPr>
        <w:pStyle w:val="ListParagraph"/>
        <w:numPr>
          <w:ilvl w:val="0"/>
          <w:numId w:val="20"/>
        </w:numPr>
        <w:tabs>
          <w:tab w:pos="1160" w:val="left" w:leader="none"/>
        </w:tabs>
        <w:spacing w:line="252" w:lineRule="auto" w:before="89" w:after="0"/>
        <w:ind w:left="1151" w:right="1341" w:hanging="350"/>
        <w:jc w:val="both"/>
        <w:rPr>
          <w:color w:val="131316"/>
          <w:sz w:val="27"/>
        </w:rPr>
      </w:pPr>
      <w:r>
        <w:rPr>
          <w:color w:val="131316"/>
          <w:w w:val="105"/>
          <w:sz w:val="27"/>
        </w:rPr>
        <w:t>Účastníci mohou v případě potřeby určit styčná/kontaktní místa pro tvorbu  a</w:t>
      </w:r>
      <w:r>
        <w:rPr>
          <w:color w:val="131316"/>
          <w:spacing w:val="-16"/>
          <w:w w:val="105"/>
          <w:sz w:val="27"/>
        </w:rPr>
        <w:t> </w:t>
      </w:r>
      <w:r>
        <w:rPr>
          <w:color w:val="131316"/>
          <w:w w:val="105"/>
          <w:sz w:val="27"/>
        </w:rPr>
        <w:t>provádění</w:t>
      </w:r>
      <w:r>
        <w:rPr>
          <w:color w:val="131316"/>
          <w:spacing w:val="-4"/>
          <w:w w:val="105"/>
          <w:sz w:val="27"/>
        </w:rPr>
        <w:t> </w:t>
      </w:r>
      <w:r>
        <w:rPr>
          <w:color w:val="131316"/>
          <w:w w:val="105"/>
          <w:sz w:val="27"/>
        </w:rPr>
        <w:t>bilaterálních</w:t>
      </w:r>
      <w:r>
        <w:rPr>
          <w:color w:val="131316"/>
          <w:spacing w:val="-16"/>
          <w:w w:val="105"/>
          <w:sz w:val="27"/>
        </w:rPr>
        <w:t> </w:t>
      </w:r>
      <w:r>
        <w:rPr>
          <w:color w:val="131316"/>
          <w:w w:val="105"/>
          <w:sz w:val="27"/>
        </w:rPr>
        <w:t>projektů</w:t>
      </w:r>
      <w:r>
        <w:rPr>
          <w:color w:val="131316"/>
          <w:spacing w:val="-17"/>
          <w:w w:val="105"/>
          <w:sz w:val="27"/>
        </w:rPr>
        <w:t> </w:t>
      </w:r>
      <w:r>
        <w:rPr>
          <w:color w:val="131316"/>
          <w:w w:val="105"/>
          <w:sz w:val="27"/>
        </w:rPr>
        <w:t>v</w:t>
      </w:r>
      <w:r>
        <w:rPr>
          <w:color w:val="131316"/>
          <w:spacing w:val="-16"/>
          <w:w w:val="105"/>
          <w:sz w:val="27"/>
        </w:rPr>
        <w:t> </w:t>
      </w:r>
      <w:r>
        <w:rPr>
          <w:color w:val="131316"/>
          <w:w w:val="105"/>
          <w:sz w:val="27"/>
        </w:rPr>
        <w:t>souladu</w:t>
      </w:r>
      <w:r>
        <w:rPr>
          <w:color w:val="131316"/>
          <w:spacing w:val="-22"/>
          <w:w w:val="105"/>
          <w:sz w:val="27"/>
        </w:rPr>
        <w:t> </w:t>
      </w:r>
      <w:r>
        <w:rPr>
          <w:color w:val="131316"/>
          <w:w w:val="105"/>
          <w:sz w:val="27"/>
        </w:rPr>
        <w:t>s</w:t>
      </w:r>
      <w:r>
        <w:rPr>
          <w:color w:val="131316"/>
          <w:spacing w:val="-13"/>
          <w:w w:val="105"/>
          <w:sz w:val="27"/>
        </w:rPr>
        <w:t> </w:t>
      </w:r>
      <w:r>
        <w:rPr>
          <w:color w:val="131316"/>
          <w:w w:val="105"/>
          <w:sz w:val="27"/>
        </w:rPr>
        <w:t>oblastmi</w:t>
      </w:r>
      <w:r>
        <w:rPr>
          <w:color w:val="131316"/>
          <w:spacing w:val="-19"/>
          <w:w w:val="105"/>
          <w:sz w:val="27"/>
        </w:rPr>
        <w:t> </w:t>
      </w:r>
      <w:r>
        <w:rPr>
          <w:color w:val="131316"/>
          <w:w w:val="105"/>
          <w:sz w:val="27"/>
        </w:rPr>
        <w:t>spolupráce</w:t>
      </w:r>
      <w:r>
        <w:rPr>
          <w:color w:val="131316"/>
          <w:spacing w:val="-8"/>
          <w:w w:val="105"/>
          <w:sz w:val="27"/>
        </w:rPr>
        <w:t> </w:t>
      </w:r>
      <w:r>
        <w:rPr>
          <w:color w:val="131316"/>
          <w:w w:val="105"/>
          <w:sz w:val="27"/>
        </w:rPr>
        <w:t>uvedenými v této</w:t>
      </w:r>
      <w:r>
        <w:rPr>
          <w:color w:val="131316"/>
          <w:spacing w:val="-11"/>
          <w:w w:val="105"/>
          <w:sz w:val="27"/>
        </w:rPr>
        <w:t> </w:t>
      </w:r>
      <w:r>
        <w:rPr>
          <w:color w:val="131316"/>
          <w:w w:val="105"/>
          <w:sz w:val="27"/>
        </w:rPr>
        <w:t>dohodě.</w:t>
      </w:r>
    </w:p>
    <w:p>
      <w:pPr>
        <w:pStyle w:val="ListParagraph"/>
        <w:numPr>
          <w:ilvl w:val="0"/>
          <w:numId w:val="20"/>
        </w:numPr>
        <w:tabs>
          <w:tab w:pos="1145" w:val="left" w:leader="none"/>
        </w:tabs>
        <w:spacing w:line="254" w:lineRule="auto" w:before="104" w:after="0"/>
        <w:ind w:left="1144" w:right="1349" w:hanging="348"/>
        <w:jc w:val="both"/>
        <w:rPr>
          <w:color w:val="131316"/>
          <w:sz w:val="27"/>
        </w:rPr>
      </w:pPr>
      <w:r>
        <w:rPr>
          <w:color w:val="131316"/>
          <w:w w:val="105"/>
          <w:sz w:val="27"/>
        </w:rPr>
        <w:t>Styčná/kontaktní místa, pokud budou určena, budou individuálně</w:t>
      </w:r>
      <w:r>
        <w:rPr>
          <w:color w:val="131316"/>
          <w:spacing w:val="-37"/>
          <w:w w:val="105"/>
          <w:sz w:val="27"/>
        </w:rPr>
        <w:t> </w:t>
      </w:r>
      <w:r>
        <w:rPr>
          <w:color w:val="131316"/>
          <w:w w:val="105"/>
          <w:sz w:val="27"/>
        </w:rPr>
        <w:t>podporovat konání konzultací za účelem projednání, potřebného zajištění a usnadňování požadovaných kroků v rámci této</w:t>
      </w:r>
      <w:r>
        <w:rPr>
          <w:color w:val="131316"/>
          <w:spacing w:val="-7"/>
          <w:w w:val="105"/>
          <w:sz w:val="27"/>
        </w:rPr>
        <w:t> </w:t>
      </w:r>
      <w:r>
        <w:rPr>
          <w:color w:val="131316"/>
          <w:w w:val="105"/>
          <w:sz w:val="27"/>
        </w:rPr>
        <w:t>dohody.</w:t>
      </w:r>
    </w:p>
    <w:p>
      <w:pPr>
        <w:pStyle w:val="BodyText"/>
        <w:jc w:val="left"/>
        <w:rPr>
          <w:sz w:val="30"/>
        </w:rPr>
      </w:pPr>
    </w:p>
    <w:p>
      <w:pPr>
        <w:pStyle w:val="ListParagraph"/>
        <w:numPr>
          <w:ilvl w:val="0"/>
          <w:numId w:val="17"/>
        </w:numPr>
        <w:tabs>
          <w:tab w:pos="4254" w:val="left" w:leader="none"/>
        </w:tabs>
        <w:spacing w:line="240" w:lineRule="auto" w:before="213" w:after="0"/>
        <w:ind w:left="4253" w:right="0" w:hanging="457"/>
        <w:jc w:val="both"/>
        <w:rPr>
          <w:b/>
          <w:color w:val="131316"/>
          <w:sz w:val="26"/>
        </w:rPr>
      </w:pPr>
      <w:r>
        <w:rPr>
          <w:b/>
          <w:color w:val="131316"/>
          <w:w w:val="105"/>
          <w:sz w:val="26"/>
        </w:rPr>
        <w:t>Závěrečná</w:t>
      </w:r>
      <w:r>
        <w:rPr>
          <w:b/>
          <w:color w:val="131316"/>
          <w:spacing w:val="18"/>
          <w:w w:val="105"/>
          <w:sz w:val="26"/>
        </w:rPr>
        <w:t> </w:t>
      </w:r>
      <w:r>
        <w:rPr>
          <w:b/>
          <w:color w:val="131316"/>
          <w:w w:val="105"/>
          <w:sz w:val="26"/>
        </w:rPr>
        <w:t>ustanovení</w:t>
      </w:r>
    </w:p>
    <w:p>
      <w:pPr>
        <w:pStyle w:val="ListParagraph"/>
        <w:numPr>
          <w:ilvl w:val="0"/>
          <w:numId w:val="21"/>
        </w:numPr>
        <w:tabs>
          <w:tab w:pos="1139" w:val="left" w:leader="none"/>
        </w:tabs>
        <w:spacing w:line="240" w:lineRule="auto" w:before="139" w:after="0"/>
        <w:ind w:left="1138" w:right="0" w:hanging="349"/>
        <w:jc w:val="both"/>
        <w:rPr>
          <w:sz w:val="27"/>
        </w:rPr>
      </w:pPr>
      <w:r>
        <w:rPr>
          <w:color w:val="131316"/>
          <w:w w:val="105"/>
          <w:sz w:val="27"/>
        </w:rPr>
        <w:t>Tato dohoda se stane aplikovatelnou dnem</w:t>
      </w:r>
      <w:r>
        <w:rPr>
          <w:color w:val="131316"/>
          <w:spacing w:val="-34"/>
          <w:w w:val="105"/>
          <w:sz w:val="27"/>
        </w:rPr>
        <w:t> </w:t>
      </w:r>
      <w:r>
        <w:rPr>
          <w:color w:val="131316"/>
          <w:w w:val="105"/>
          <w:sz w:val="27"/>
        </w:rPr>
        <w:t>podpisu</w:t>
      </w:r>
      <w:r>
        <w:rPr>
          <w:color w:val="3B3D3D"/>
          <w:w w:val="105"/>
          <w:sz w:val="27"/>
        </w:rPr>
        <w:t>.</w:t>
      </w:r>
    </w:p>
    <w:p>
      <w:pPr>
        <w:pStyle w:val="ListParagraph"/>
        <w:numPr>
          <w:ilvl w:val="0"/>
          <w:numId w:val="21"/>
        </w:numPr>
        <w:tabs>
          <w:tab w:pos="1145" w:val="left" w:leader="none"/>
        </w:tabs>
        <w:spacing w:line="256" w:lineRule="auto" w:before="130" w:after="0"/>
        <w:ind w:left="1145" w:right="1335" w:hanging="351"/>
        <w:jc w:val="both"/>
        <w:rPr>
          <w:sz w:val="27"/>
        </w:rPr>
      </w:pPr>
      <w:r>
        <w:rPr>
          <w:color w:val="131316"/>
          <w:w w:val="105"/>
          <w:sz w:val="27"/>
        </w:rPr>
        <w:t>Spolupráce</w:t>
      </w:r>
      <w:r>
        <w:rPr>
          <w:color w:val="131316"/>
          <w:spacing w:val="-11"/>
          <w:w w:val="105"/>
          <w:sz w:val="27"/>
        </w:rPr>
        <w:t> </w:t>
      </w:r>
      <w:r>
        <w:rPr>
          <w:color w:val="131316"/>
          <w:w w:val="105"/>
          <w:sz w:val="27"/>
        </w:rPr>
        <w:t>a</w:t>
      </w:r>
      <w:r>
        <w:rPr>
          <w:color w:val="131316"/>
          <w:spacing w:val="-7"/>
          <w:w w:val="105"/>
          <w:sz w:val="27"/>
        </w:rPr>
        <w:t> </w:t>
      </w:r>
      <w:r>
        <w:rPr>
          <w:color w:val="131316"/>
          <w:w w:val="105"/>
          <w:sz w:val="27"/>
        </w:rPr>
        <w:t>podpora</w:t>
      </w:r>
      <w:r>
        <w:rPr>
          <w:color w:val="131316"/>
          <w:spacing w:val="-14"/>
          <w:w w:val="105"/>
          <w:sz w:val="27"/>
        </w:rPr>
        <w:t> </w:t>
      </w:r>
      <w:r>
        <w:rPr>
          <w:color w:val="131316"/>
          <w:w w:val="105"/>
          <w:sz w:val="27"/>
        </w:rPr>
        <w:t>podle</w:t>
      </w:r>
      <w:r>
        <w:rPr>
          <w:color w:val="131316"/>
          <w:spacing w:val="-15"/>
          <w:w w:val="105"/>
          <w:sz w:val="27"/>
        </w:rPr>
        <w:t> </w:t>
      </w:r>
      <w:r>
        <w:rPr>
          <w:color w:val="131316"/>
          <w:w w:val="105"/>
          <w:sz w:val="27"/>
        </w:rPr>
        <w:t>této</w:t>
      </w:r>
      <w:r>
        <w:rPr>
          <w:color w:val="131316"/>
          <w:spacing w:val="-18"/>
          <w:w w:val="105"/>
          <w:sz w:val="27"/>
        </w:rPr>
        <w:t> </w:t>
      </w:r>
      <w:r>
        <w:rPr>
          <w:color w:val="131316"/>
          <w:w w:val="105"/>
          <w:sz w:val="27"/>
        </w:rPr>
        <w:t>dohody</w:t>
      </w:r>
      <w:r>
        <w:rPr>
          <w:color w:val="131316"/>
          <w:spacing w:val="10"/>
          <w:w w:val="105"/>
          <w:sz w:val="27"/>
        </w:rPr>
        <w:t> </w:t>
      </w:r>
      <w:r>
        <w:rPr>
          <w:color w:val="131316"/>
          <w:w w:val="105"/>
          <w:sz w:val="27"/>
        </w:rPr>
        <w:t>bude</w:t>
      </w:r>
      <w:r>
        <w:rPr>
          <w:color w:val="131316"/>
          <w:spacing w:val="-14"/>
          <w:w w:val="105"/>
          <w:sz w:val="27"/>
        </w:rPr>
        <w:t> </w:t>
      </w:r>
      <w:r>
        <w:rPr>
          <w:color w:val="131316"/>
          <w:w w:val="105"/>
          <w:sz w:val="27"/>
        </w:rPr>
        <w:t>trvat</w:t>
      </w:r>
      <w:r>
        <w:rPr>
          <w:color w:val="131316"/>
          <w:spacing w:val="-17"/>
          <w:w w:val="105"/>
          <w:sz w:val="27"/>
        </w:rPr>
        <w:t> </w:t>
      </w:r>
      <w:r>
        <w:rPr>
          <w:color w:val="131316"/>
          <w:w w:val="105"/>
          <w:sz w:val="27"/>
        </w:rPr>
        <w:t>po</w:t>
      </w:r>
      <w:r>
        <w:rPr>
          <w:color w:val="131316"/>
          <w:spacing w:val="-22"/>
          <w:w w:val="105"/>
          <w:sz w:val="27"/>
        </w:rPr>
        <w:t> </w:t>
      </w:r>
      <w:r>
        <w:rPr>
          <w:color w:val="131316"/>
          <w:w w:val="105"/>
          <w:sz w:val="27"/>
        </w:rPr>
        <w:t>dobu</w:t>
      </w:r>
      <w:r>
        <w:rPr>
          <w:color w:val="131316"/>
          <w:spacing w:val="-2"/>
          <w:w w:val="105"/>
          <w:sz w:val="27"/>
        </w:rPr>
        <w:t> </w:t>
      </w:r>
      <w:r>
        <w:rPr>
          <w:color w:val="131316"/>
          <w:w w:val="105"/>
          <w:sz w:val="27"/>
        </w:rPr>
        <w:t>10</w:t>
      </w:r>
      <w:r>
        <w:rPr>
          <w:color w:val="131316"/>
          <w:spacing w:val="-27"/>
          <w:w w:val="105"/>
          <w:sz w:val="27"/>
        </w:rPr>
        <w:t> </w:t>
      </w:r>
      <w:r>
        <w:rPr>
          <w:color w:val="131316"/>
          <w:w w:val="105"/>
          <w:sz w:val="27"/>
        </w:rPr>
        <w:t>(deseti)</w:t>
      </w:r>
      <w:r>
        <w:rPr>
          <w:color w:val="131316"/>
          <w:spacing w:val="-13"/>
          <w:w w:val="105"/>
          <w:sz w:val="27"/>
        </w:rPr>
        <w:t> </w:t>
      </w:r>
      <w:r>
        <w:rPr>
          <w:color w:val="131316"/>
          <w:w w:val="105"/>
          <w:sz w:val="27"/>
        </w:rPr>
        <w:t>let</w:t>
      </w:r>
      <w:r>
        <w:rPr>
          <w:color w:val="131316"/>
          <w:spacing w:val="-19"/>
          <w:w w:val="105"/>
          <w:sz w:val="27"/>
        </w:rPr>
        <w:t> </w:t>
      </w:r>
      <w:r>
        <w:rPr>
          <w:color w:val="131316"/>
          <w:w w:val="105"/>
          <w:sz w:val="27"/>
        </w:rPr>
        <w:t>ode dne</w:t>
      </w:r>
      <w:r>
        <w:rPr>
          <w:color w:val="131316"/>
          <w:spacing w:val="-7"/>
          <w:w w:val="105"/>
          <w:sz w:val="27"/>
        </w:rPr>
        <w:t> </w:t>
      </w:r>
      <w:r>
        <w:rPr>
          <w:color w:val="131316"/>
          <w:w w:val="105"/>
          <w:sz w:val="27"/>
        </w:rPr>
        <w:t>podpisu.</w:t>
      </w:r>
    </w:p>
    <w:p>
      <w:pPr>
        <w:pStyle w:val="ListParagraph"/>
        <w:numPr>
          <w:ilvl w:val="0"/>
          <w:numId w:val="21"/>
        </w:numPr>
        <w:tabs>
          <w:tab w:pos="1144" w:val="left" w:leader="none"/>
        </w:tabs>
        <w:spacing w:line="247" w:lineRule="auto" w:before="100" w:after="0"/>
        <w:ind w:left="1144" w:right="1332" w:hanging="348"/>
        <w:jc w:val="both"/>
        <w:rPr>
          <w:sz w:val="27"/>
        </w:rPr>
      </w:pPr>
      <w:r>
        <w:rPr>
          <w:color w:val="131316"/>
          <w:w w:val="105"/>
          <w:sz w:val="27"/>
        </w:rPr>
        <w:t>Zároveň, v souladu se Společným prohlášením G7, účastníci sdílejí názor, že touto dohodou není dotčeno další směřování Ukrajiny k budoucímu členství v euroatlantickém</w:t>
      </w:r>
      <w:r>
        <w:rPr>
          <w:color w:val="131316"/>
          <w:spacing w:val="-23"/>
          <w:w w:val="105"/>
          <w:sz w:val="27"/>
        </w:rPr>
        <w:t> </w:t>
      </w:r>
      <w:r>
        <w:rPr>
          <w:color w:val="131316"/>
          <w:w w:val="105"/>
          <w:sz w:val="27"/>
        </w:rPr>
        <w:t>společenství.</w:t>
      </w:r>
    </w:p>
    <w:p>
      <w:pPr>
        <w:pStyle w:val="ListParagraph"/>
        <w:numPr>
          <w:ilvl w:val="0"/>
          <w:numId w:val="21"/>
        </w:numPr>
        <w:tabs>
          <w:tab w:pos="1129" w:val="left" w:leader="none"/>
        </w:tabs>
        <w:spacing w:line="247" w:lineRule="auto" w:before="130" w:after="0"/>
        <w:ind w:left="1140" w:right="1336" w:hanging="352"/>
        <w:jc w:val="both"/>
        <w:rPr>
          <w:sz w:val="27"/>
        </w:rPr>
      </w:pPr>
      <w:r>
        <w:rPr>
          <w:color w:val="131316"/>
          <w:w w:val="105"/>
          <w:sz w:val="27"/>
        </w:rPr>
        <w:t>Pokud</w:t>
      </w:r>
      <w:r>
        <w:rPr>
          <w:color w:val="131316"/>
          <w:spacing w:val="-14"/>
          <w:w w:val="105"/>
          <w:sz w:val="27"/>
        </w:rPr>
        <w:t> </w:t>
      </w:r>
      <w:r>
        <w:rPr>
          <w:color w:val="131316"/>
          <w:w w:val="105"/>
          <w:sz w:val="27"/>
        </w:rPr>
        <w:t>se</w:t>
      </w:r>
      <w:r>
        <w:rPr>
          <w:color w:val="131316"/>
          <w:spacing w:val="-7"/>
          <w:w w:val="105"/>
          <w:sz w:val="27"/>
        </w:rPr>
        <w:t> </w:t>
      </w:r>
      <w:r>
        <w:rPr>
          <w:color w:val="131316"/>
          <w:w w:val="105"/>
          <w:sz w:val="27"/>
        </w:rPr>
        <w:t>Ukrajina</w:t>
      </w:r>
      <w:r>
        <w:rPr>
          <w:color w:val="131316"/>
          <w:spacing w:val="-20"/>
          <w:w w:val="105"/>
          <w:sz w:val="27"/>
        </w:rPr>
        <w:t> </w:t>
      </w:r>
      <w:r>
        <w:rPr>
          <w:color w:val="131316"/>
          <w:w w:val="105"/>
          <w:sz w:val="27"/>
        </w:rPr>
        <w:t>stane</w:t>
      </w:r>
      <w:r>
        <w:rPr>
          <w:color w:val="131316"/>
          <w:spacing w:val="-15"/>
          <w:w w:val="105"/>
          <w:sz w:val="27"/>
        </w:rPr>
        <w:t> </w:t>
      </w:r>
      <w:r>
        <w:rPr>
          <w:color w:val="131316"/>
          <w:w w:val="105"/>
          <w:sz w:val="27"/>
        </w:rPr>
        <w:t>členem</w:t>
      </w:r>
      <w:r>
        <w:rPr>
          <w:color w:val="131316"/>
          <w:spacing w:val="-5"/>
          <w:w w:val="105"/>
          <w:sz w:val="27"/>
        </w:rPr>
        <w:t> </w:t>
      </w:r>
      <w:r>
        <w:rPr>
          <w:color w:val="131316"/>
          <w:w w:val="105"/>
          <w:sz w:val="27"/>
        </w:rPr>
        <w:t>NATO</w:t>
      </w:r>
      <w:r>
        <w:rPr>
          <w:color w:val="131316"/>
          <w:spacing w:val="-12"/>
          <w:w w:val="105"/>
          <w:sz w:val="27"/>
        </w:rPr>
        <w:t> </w:t>
      </w:r>
      <w:r>
        <w:rPr>
          <w:color w:val="131316"/>
          <w:w w:val="105"/>
          <w:sz w:val="27"/>
        </w:rPr>
        <w:t>před</w:t>
      </w:r>
      <w:r>
        <w:rPr>
          <w:color w:val="131316"/>
          <w:spacing w:val="-11"/>
          <w:w w:val="105"/>
          <w:sz w:val="27"/>
        </w:rPr>
        <w:t> </w:t>
      </w:r>
      <w:r>
        <w:rPr>
          <w:color w:val="131316"/>
          <w:w w:val="105"/>
          <w:sz w:val="27"/>
        </w:rPr>
        <w:t>skončením</w:t>
      </w:r>
      <w:r>
        <w:rPr>
          <w:color w:val="131316"/>
          <w:spacing w:val="-9"/>
          <w:w w:val="105"/>
          <w:sz w:val="27"/>
        </w:rPr>
        <w:t> </w:t>
      </w:r>
      <w:r>
        <w:rPr>
          <w:color w:val="131316"/>
          <w:w w:val="105"/>
          <w:sz w:val="27"/>
        </w:rPr>
        <w:t>spolupráce</w:t>
      </w:r>
      <w:r>
        <w:rPr>
          <w:color w:val="131316"/>
          <w:spacing w:val="-17"/>
          <w:w w:val="105"/>
          <w:sz w:val="27"/>
        </w:rPr>
        <w:t> </w:t>
      </w:r>
      <w:r>
        <w:rPr>
          <w:color w:val="131316"/>
          <w:w w:val="105"/>
          <w:sz w:val="27"/>
        </w:rPr>
        <w:t>podle</w:t>
      </w:r>
      <w:r>
        <w:rPr>
          <w:color w:val="131316"/>
          <w:spacing w:val="-26"/>
          <w:w w:val="105"/>
          <w:sz w:val="27"/>
        </w:rPr>
        <w:t> </w:t>
      </w:r>
      <w:r>
        <w:rPr>
          <w:color w:val="131316"/>
          <w:w w:val="105"/>
          <w:sz w:val="27"/>
        </w:rPr>
        <w:t>této dohody, účastníci odpovídajícím způsobem pozmění a přizpůsobí tuto spolupráci.</w:t>
      </w:r>
    </w:p>
    <w:p>
      <w:pPr>
        <w:pStyle w:val="ListParagraph"/>
        <w:numPr>
          <w:ilvl w:val="0"/>
          <w:numId w:val="21"/>
        </w:numPr>
        <w:tabs>
          <w:tab w:pos="1146" w:val="left" w:leader="none"/>
        </w:tabs>
        <w:spacing w:line="252" w:lineRule="auto" w:before="122" w:after="0"/>
        <w:ind w:left="1140" w:right="1344" w:hanging="347"/>
        <w:jc w:val="both"/>
        <w:rPr>
          <w:sz w:val="27"/>
        </w:rPr>
      </w:pPr>
      <w:r>
        <w:rPr>
          <w:color w:val="131316"/>
          <w:w w:val="105"/>
          <w:sz w:val="27"/>
        </w:rPr>
        <w:t>Účastníci se budou navzájem písemně informovat diplomatickou cestou, pokud možno 6 (šest) měsíců předem, o úmyslu pozměnit, rozšířit či ukončit spolupráci a podporu podle této</w:t>
      </w:r>
      <w:r>
        <w:rPr>
          <w:color w:val="131316"/>
          <w:spacing w:val="-6"/>
          <w:w w:val="105"/>
          <w:sz w:val="27"/>
        </w:rPr>
        <w:t> </w:t>
      </w:r>
      <w:r>
        <w:rPr>
          <w:color w:val="131316"/>
          <w:w w:val="105"/>
          <w:sz w:val="27"/>
        </w:rPr>
        <w:t>dohody.</w:t>
      </w:r>
    </w:p>
    <w:p>
      <w:pPr>
        <w:pStyle w:val="BodyText"/>
        <w:jc w:val="left"/>
        <w:rPr>
          <w:sz w:val="30"/>
        </w:rPr>
      </w:pPr>
    </w:p>
    <w:p>
      <w:pPr>
        <w:tabs>
          <w:tab w:pos="2212" w:val="left" w:leader="none"/>
          <w:tab w:pos="4306" w:val="left" w:leader="none"/>
          <w:tab w:pos="4926" w:val="left" w:leader="none"/>
          <w:tab w:pos="5482" w:val="left" w:leader="none"/>
          <w:tab w:pos="6691" w:val="left" w:leader="none"/>
          <w:tab w:pos="7460" w:val="left" w:leader="none"/>
          <w:tab w:pos="8705" w:val="left" w:leader="none"/>
        </w:tabs>
        <w:spacing w:line="252" w:lineRule="auto" w:before="206"/>
        <w:ind w:left="790" w:right="1355" w:hanging="10"/>
        <w:jc w:val="left"/>
        <w:rPr>
          <w:sz w:val="27"/>
        </w:rPr>
      </w:pPr>
      <w:r>
        <w:rPr>
          <w:color w:val="131316"/>
          <w:w w:val="105"/>
          <w:sz w:val="27"/>
        </w:rPr>
        <w:t>Podepsáno</w:t>
        <w:tab/>
        <w:t>ve </w:t>
      </w:r>
      <w:r>
        <w:rPr>
          <w:color w:val="131316"/>
          <w:spacing w:val="33"/>
          <w:w w:val="105"/>
          <w:sz w:val="27"/>
        </w:rPr>
        <w:t> </w:t>
      </w:r>
      <w:r>
        <w:rPr>
          <w:color w:val="131316"/>
          <w:w w:val="105"/>
          <w:sz w:val="27"/>
        </w:rPr>
        <w:t>Woodstocku</w:t>
        <w:tab/>
        <w:t>dne</w:t>
        <w:tab/>
      </w:r>
      <w:r>
        <w:rPr>
          <w:color w:val="131316"/>
          <w:spacing w:val="-3"/>
          <w:w w:val="105"/>
          <w:sz w:val="27"/>
        </w:rPr>
        <w:t>18</w:t>
      </w:r>
      <w:r>
        <w:rPr>
          <w:color w:val="3B3D3D"/>
          <w:spacing w:val="-3"/>
          <w:w w:val="105"/>
          <w:sz w:val="27"/>
        </w:rPr>
        <w:t>.</w:t>
        <w:tab/>
      </w:r>
      <w:r>
        <w:rPr>
          <w:color w:val="131316"/>
          <w:w w:val="105"/>
          <w:sz w:val="27"/>
        </w:rPr>
        <w:t>července</w:t>
        <w:tab/>
        <w:t>2024</w:t>
        <w:tab/>
        <w:t>ve </w:t>
      </w:r>
      <w:r>
        <w:rPr>
          <w:color w:val="131316"/>
          <w:spacing w:val="55"/>
          <w:w w:val="105"/>
          <w:sz w:val="27"/>
        </w:rPr>
        <w:t> </w:t>
      </w:r>
      <w:r>
        <w:rPr>
          <w:color w:val="131316"/>
          <w:w w:val="105"/>
          <w:sz w:val="27"/>
        </w:rPr>
        <w:t>dvou</w:t>
        <w:tab/>
      </w:r>
      <w:r>
        <w:rPr>
          <w:color w:val="131316"/>
          <w:spacing w:val="-1"/>
          <w:sz w:val="27"/>
        </w:rPr>
        <w:t>původních </w:t>
      </w:r>
      <w:r>
        <w:rPr>
          <w:color w:val="131316"/>
          <w:w w:val="105"/>
          <w:sz w:val="27"/>
        </w:rPr>
        <w:t>vyhotoveních v jazyce českém, ukrajinském a</w:t>
      </w:r>
      <w:r>
        <w:rPr>
          <w:color w:val="131316"/>
          <w:spacing w:val="11"/>
          <w:w w:val="105"/>
          <w:sz w:val="27"/>
        </w:rPr>
        <w:t> </w:t>
      </w:r>
      <w:r>
        <w:rPr>
          <w:color w:val="131316"/>
          <w:w w:val="105"/>
          <w:sz w:val="27"/>
        </w:rPr>
        <w:t>anglickém.</w:t>
      </w:r>
    </w:p>
    <w:p>
      <w:pPr>
        <w:pStyle w:val="BodyText"/>
        <w:jc w:val="left"/>
        <w:rPr>
          <w:sz w:val="20"/>
        </w:rPr>
      </w:pPr>
    </w:p>
    <w:p>
      <w:pPr>
        <w:pStyle w:val="BodyText"/>
        <w:spacing w:before="8"/>
        <w:jc w:val="left"/>
        <w:rPr>
          <w:sz w:val="21"/>
        </w:rPr>
      </w:pPr>
    </w:p>
    <w:p>
      <w:pPr>
        <w:tabs>
          <w:tab w:pos="6830" w:val="left" w:leader="none"/>
        </w:tabs>
        <w:spacing w:before="90"/>
        <w:ind w:left="1777" w:right="0" w:firstLine="0"/>
        <w:jc w:val="left"/>
        <w:rPr>
          <w:b/>
          <w:sz w:val="26"/>
        </w:rPr>
      </w:pPr>
      <w:r>
        <w:rPr/>
        <w:pict>
          <v:shape style="position:absolute;margin-left:469.760406pt;margin-top:8.213087pt;width:9.15pt;height:46.45pt;mso-position-horizontal-relative:page;mso-position-vertical-relative:paragraph;z-index:251673600" type="#_x0000_t202" filled="false" stroked="false">
            <v:textbox inset="0,0,0,0">
              <w:txbxContent>
                <w:p>
                  <w:pPr>
                    <w:spacing w:line="929" w:lineRule="exact" w:before="0"/>
                    <w:ind w:left="0" w:right="0" w:firstLine="0"/>
                    <w:jc w:val="left"/>
                    <w:rPr>
                      <w:rFonts w:ascii="Arial"/>
                      <w:i/>
                      <w:sz w:val="83"/>
                    </w:rPr>
                  </w:pPr>
                  <w:r>
                    <w:rPr>
                      <w:rFonts w:ascii="Arial"/>
                      <w:i/>
                      <w:color w:val="7779B3"/>
                      <w:w w:val="79"/>
                      <w:sz w:val="83"/>
                    </w:rPr>
                    <w:t>I</w:t>
                  </w:r>
                </w:p>
              </w:txbxContent>
            </v:textbox>
            <w10:wrap type="none"/>
          </v:shape>
        </w:pict>
      </w:r>
      <w:r>
        <w:rPr>
          <w:b/>
          <w:color w:val="131316"/>
          <w:w w:val="105"/>
          <w:sz w:val="26"/>
        </w:rPr>
        <w:t>Za</w:t>
      </w:r>
      <w:r>
        <w:rPr>
          <w:b/>
          <w:color w:val="131316"/>
          <w:spacing w:val="7"/>
          <w:w w:val="105"/>
          <w:sz w:val="26"/>
        </w:rPr>
        <w:t> </w:t>
      </w:r>
      <w:r>
        <w:rPr>
          <w:b/>
          <w:color w:val="131316"/>
          <w:w w:val="105"/>
          <w:sz w:val="26"/>
        </w:rPr>
        <w:t>Českou</w:t>
      </w:r>
      <w:r>
        <w:rPr>
          <w:b/>
          <w:color w:val="131316"/>
          <w:spacing w:val="23"/>
          <w:w w:val="105"/>
          <w:sz w:val="26"/>
        </w:rPr>
        <w:t> </w:t>
      </w:r>
      <w:r>
        <w:rPr>
          <w:b/>
          <w:color w:val="131316"/>
          <w:w w:val="105"/>
          <w:sz w:val="26"/>
        </w:rPr>
        <w:t>republiku</w:t>
        <w:tab/>
        <w:t>Za</w:t>
      </w:r>
      <w:r>
        <w:rPr>
          <w:b/>
          <w:color w:val="131316"/>
          <w:spacing w:val="6"/>
          <w:w w:val="105"/>
          <w:sz w:val="26"/>
        </w:rPr>
        <w:t> </w:t>
      </w:r>
      <w:r>
        <w:rPr>
          <w:b/>
          <w:color w:val="131316"/>
          <w:w w:val="105"/>
          <w:sz w:val="26"/>
        </w:rPr>
        <w:t>Ukrajinu</w:t>
      </w:r>
    </w:p>
    <w:p>
      <w:pPr>
        <w:pStyle w:val="BodyText"/>
        <w:jc w:val="left"/>
        <w:rPr>
          <w:b/>
          <w:sz w:val="20"/>
        </w:rPr>
      </w:pPr>
    </w:p>
    <w:p>
      <w:pPr>
        <w:pStyle w:val="BodyText"/>
        <w:spacing w:before="3"/>
        <w:jc w:val="left"/>
        <w:rPr>
          <w:b/>
          <w:sz w:val="15"/>
        </w:rPr>
      </w:pPr>
    </w:p>
    <w:p>
      <w:pPr>
        <w:tabs>
          <w:tab w:pos="6365" w:val="left" w:leader="none"/>
        </w:tabs>
        <w:spacing w:line="240" w:lineRule="auto"/>
        <w:ind w:left="2496" w:right="0" w:firstLine="0"/>
        <w:rPr>
          <w:sz w:val="20"/>
        </w:rPr>
      </w:pPr>
      <w:r>
        <w:rPr>
          <w:sz w:val="20"/>
        </w:rPr>
        <w:drawing>
          <wp:inline distT="0" distB="0" distL="0" distR="0">
            <wp:extent cx="732055" cy="598932"/>
            <wp:effectExtent l="0" t="0" r="0" b="0"/>
            <wp:docPr id="7" name="image5.jpeg"/>
            <wp:cNvGraphicFramePr>
              <a:graphicFrameLocks noChangeAspect="1"/>
            </wp:cNvGraphicFramePr>
            <a:graphic>
              <a:graphicData uri="http://schemas.openxmlformats.org/drawingml/2006/picture">
                <pic:pic>
                  <pic:nvPicPr>
                    <pic:cNvPr id="8" name="image5.jpeg"/>
                    <pic:cNvPicPr/>
                  </pic:nvPicPr>
                  <pic:blipFill>
                    <a:blip r:embed="rId14" cstate="print"/>
                    <a:stretch>
                      <a:fillRect/>
                    </a:stretch>
                  </pic:blipFill>
                  <pic:spPr>
                    <a:xfrm>
                      <a:off x="0" y="0"/>
                      <a:ext cx="732055" cy="598932"/>
                    </a:xfrm>
                    <a:prstGeom prst="rect">
                      <a:avLst/>
                    </a:prstGeom>
                  </pic:spPr>
                </pic:pic>
              </a:graphicData>
            </a:graphic>
          </wp:inline>
        </w:drawing>
      </w:r>
      <w:r>
        <w:rPr>
          <w:sz w:val="20"/>
        </w:rPr>
      </w:r>
      <w:r>
        <w:rPr>
          <w:sz w:val="20"/>
        </w:rPr>
        <w:tab/>
      </w:r>
      <w:r>
        <w:rPr>
          <w:position w:val="26"/>
          <w:sz w:val="20"/>
        </w:rPr>
        <w:drawing>
          <wp:inline distT="0" distB="0" distL="0" distR="0">
            <wp:extent cx="260795" cy="585215"/>
            <wp:effectExtent l="0" t="0" r="0" b="0"/>
            <wp:docPr id="9" name="image6.jpeg"/>
            <wp:cNvGraphicFramePr>
              <a:graphicFrameLocks noChangeAspect="1"/>
            </wp:cNvGraphicFramePr>
            <a:graphic>
              <a:graphicData uri="http://schemas.openxmlformats.org/drawingml/2006/picture">
                <pic:pic>
                  <pic:nvPicPr>
                    <pic:cNvPr id="10" name="image6.jpeg"/>
                    <pic:cNvPicPr/>
                  </pic:nvPicPr>
                  <pic:blipFill>
                    <a:blip r:embed="rId15" cstate="print"/>
                    <a:stretch>
                      <a:fillRect/>
                    </a:stretch>
                  </pic:blipFill>
                  <pic:spPr>
                    <a:xfrm>
                      <a:off x="0" y="0"/>
                      <a:ext cx="260795" cy="585215"/>
                    </a:xfrm>
                    <a:prstGeom prst="rect">
                      <a:avLst/>
                    </a:prstGeom>
                  </pic:spPr>
                </pic:pic>
              </a:graphicData>
            </a:graphic>
          </wp:inline>
        </w:drawing>
      </w:r>
      <w:r>
        <w:rPr>
          <w:position w:val="26"/>
          <w:sz w:val="20"/>
        </w:rPr>
      </w:r>
    </w:p>
    <w:p>
      <w:pPr>
        <w:spacing w:after="0" w:line="240" w:lineRule="auto"/>
        <w:rPr>
          <w:sz w:val="20"/>
        </w:rPr>
        <w:sectPr>
          <w:pgSz w:w="11900" w:h="16840"/>
          <w:pgMar w:header="713" w:footer="0" w:top="940" w:bottom="280" w:left="660" w:right="0"/>
        </w:sectPr>
      </w:pPr>
    </w:p>
    <w:p>
      <w:pPr>
        <w:spacing w:before="82"/>
        <w:ind w:left="2453" w:right="0" w:firstLine="0"/>
        <w:jc w:val="left"/>
        <w:rPr>
          <w:b/>
          <w:sz w:val="26"/>
        </w:rPr>
      </w:pPr>
      <w:r>
        <w:rPr>
          <w:b/>
          <w:color w:val="131316"/>
          <w:w w:val="110"/>
          <w:sz w:val="26"/>
        </w:rPr>
        <w:t>Petr Fiala</w:t>
      </w:r>
    </w:p>
    <w:p>
      <w:pPr>
        <w:spacing w:line="256" w:lineRule="exact" w:before="82"/>
        <w:ind w:left="2465" w:right="2356" w:firstLine="0"/>
        <w:jc w:val="center"/>
        <w:rPr>
          <w:b/>
          <w:sz w:val="26"/>
        </w:rPr>
      </w:pPr>
      <w:r>
        <w:rPr/>
        <w:br w:type="column"/>
      </w:r>
      <w:r>
        <w:rPr>
          <w:b/>
          <w:color w:val="131316"/>
          <w:w w:val="105"/>
          <w:sz w:val="26"/>
        </w:rPr>
        <w:t>Volodymyr Zelenskyy</w:t>
      </w:r>
    </w:p>
    <w:p>
      <w:pPr>
        <w:spacing w:line="153" w:lineRule="exact" w:before="0"/>
        <w:ind w:left="2005" w:right="0" w:firstLine="0"/>
        <w:jc w:val="center"/>
        <w:rPr>
          <w:sz w:val="17"/>
        </w:rPr>
      </w:pPr>
      <w:r>
        <w:rPr/>
        <w:pict>
          <v:shape style="position:absolute;margin-left:323.606293pt;margin-top:21.79216pt;width:20.95pt;height:48.3pt;mso-position-horizontal-relative:page;mso-position-vertical-relative:paragraph;z-index:251672576" type="#_x0000_t202" filled="false" stroked="false">
            <v:textbox inset="0,0,0,0">
              <w:txbxContent>
                <w:p>
                  <w:pPr>
                    <w:spacing w:line="965" w:lineRule="exact" w:before="0"/>
                    <w:ind w:left="0" w:right="0" w:firstLine="0"/>
                    <w:jc w:val="left"/>
                    <w:rPr>
                      <w:i/>
                      <w:sz w:val="87"/>
                    </w:rPr>
                  </w:pPr>
                  <w:r>
                    <w:rPr>
                      <w:i/>
                      <w:color w:val="959AC3"/>
                      <w:w w:val="108"/>
                      <w:sz w:val="87"/>
                    </w:rPr>
                    <w:t>v</w:t>
                  </w:r>
                </w:p>
              </w:txbxContent>
            </v:textbox>
            <w10:wrap type="none"/>
          </v:shape>
        </w:pict>
      </w:r>
      <w:r>
        <w:rPr>
          <w:color w:val="C6C8D8"/>
          <w:w w:val="102"/>
          <w:sz w:val="17"/>
        </w:rPr>
        <w:t>I</w:t>
      </w:r>
    </w:p>
    <w:p>
      <w:pPr>
        <w:spacing w:after="0" w:line="153" w:lineRule="exact"/>
        <w:jc w:val="center"/>
        <w:rPr>
          <w:sz w:val="17"/>
        </w:rPr>
        <w:sectPr>
          <w:type w:val="continuous"/>
          <w:pgSz w:w="11900" w:h="16840"/>
          <w:pgMar w:top="1280" w:bottom="280" w:left="660" w:right="0"/>
          <w:cols w:num="2" w:equalWidth="0">
            <w:col w:w="3692" w:space="116"/>
            <w:col w:w="7432"/>
          </w:cols>
        </w:sectPr>
      </w:pPr>
    </w:p>
    <w:p>
      <w:pPr>
        <w:spacing w:before="89"/>
        <w:ind w:left="2152" w:right="0" w:firstLine="0"/>
        <w:jc w:val="left"/>
        <w:rPr>
          <w:b/>
          <w:sz w:val="26"/>
        </w:rPr>
      </w:pPr>
      <w:r>
        <w:rPr>
          <w:b/>
          <w:color w:val="131316"/>
          <w:w w:val="110"/>
          <w:sz w:val="26"/>
        </w:rPr>
        <w:t>předseda vlády</w:t>
      </w:r>
    </w:p>
    <w:p>
      <w:pPr>
        <w:tabs>
          <w:tab w:pos="2661" w:val="left" w:leader="none"/>
        </w:tabs>
        <w:spacing w:before="146"/>
        <w:ind w:left="2152" w:right="0" w:firstLine="0"/>
        <w:jc w:val="left"/>
        <w:rPr>
          <w:sz w:val="26"/>
        </w:rPr>
      </w:pPr>
      <w:r>
        <w:rPr/>
        <w:br w:type="column"/>
      </w:r>
      <w:r>
        <w:rPr>
          <w:color w:val="C6C8D8"/>
          <w:w w:val="105"/>
          <w:sz w:val="17"/>
        </w:rPr>
        <w:t>/</w:t>
        <w:tab/>
      </w:r>
      <w:r>
        <w:rPr>
          <w:color w:val="959AC3"/>
          <w:w w:val="105"/>
          <w:sz w:val="17"/>
        </w:rPr>
        <w:t>L </w:t>
      </w:r>
      <w:r>
        <w:rPr>
          <w:b/>
          <w:color w:val="131316"/>
          <w:w w:val="105"/>
          <w:sz w:val="26"/>
        </w:rPr>
        <w:t>prezidellt</w:t>
      </w:r>
      <w:r>
        <w:rPr>
          <w:b/>
          <w:color w:val="131316"/>
          <w:spacing w:val="1"/>
          <w:w w:val="105"/>
          <w:sz w:val="26"/>
        </w:rPr>
        <w:t> </w:t>
      </w:r>
      <w:r>
        <w:rPr>
          <w:color w:val="C6C8D8"/>
          <w:w w:val="105"/>
          <w:sz w:val="26"/>
        </w:rPr>
        <w:t>/</w:t>
      </w:r>
    </w:p>
    <w:sectPr>
      <w:type w:val="continuous"/>
      <w:pgSz w:w="11900" w:h="16840"/>
      <w:pgMar w:top="1280" w:bottom="280" w:left="660" w:right="0"/>
      <w:cols w:num="2" w:equalWidth="0">
        <w:col w:w="4006" w:space="69"/>
        <w:col w:w="7165"/>
      </w:col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EE"/>
    <w:family w:val="roman"/>
    <w:pitch w:val="variable"/>
  </w:font>
  <w:font w:name="Courier New">
    <w:altName w:val="Courier New"/>
    <w:charset w:val="EE"/>
    <w:family w:val="modern"/>
    <w:pitch w:val="fixed"/>
  </w:font>
  <w:font w:name="Arial">
    <w:altName w:val="Arial"/>
    <w:charset w:val="EE"/>
    <w:family w:val="swiss"/>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jc w:val="left"/>
      <w:rPr>
        <w:sz w:val="13"/>
      </w:rPr>
    </w:pPr>
    <w:r>
      <w:rPr/>
      <w:pict>
        <v:shapetype id="_x0000_t202" o:spt="202" coordsize="21600,21600" path="m,l,21600r21600,l21600,xe">
          <v:stroke joinstyle="miter"/>
          <v:path gradientshapeok="t" o:connecttype="rect"/>
        </v:shapetype>
        <v:shape style="position:absolute;margin-left:293.355286pt;margin-top:32.264832pt;width:13.75pt;height:17.45pt;mso-position-horizontal-relative:page;mso-position-vertical-relative:page;z-index:-252120064" type="#_x0000_t202" filled="false" stroked="false">
          <v:textbox inset="0,0,0,0">
            <w:txbxContent>
              <w:p>
                <w:pPr>
                  <w:spacing w:before="23"/>
                  <w:ind w:left="68" w:right="0" w:firstLine="0"/>
                  <w:jc w:val="left"/>
                  <w:rPr>
                    <w:rFonts w:ascii="Arial"/>
                    <w:sz w:val="19"/>
                  </w:rPr>
                </w:pPr>
                <w:r>
                  <w:rPr/>
                  <w:fldChar w:fldCharType="begin"/>
                </w:r>
                <w:r>
                  <w:rPr>
                    <w:rFonts w:ascii="Arial"/>
                    <w:w w:val="99"/>
                    <w:sz w:val="19"/>
                  </w:rPr>
                  <w:instrText> PAGE </w:instrText>
                </w:r>
                <w:r>
                  <w:rPr/>
                  <w:fldChar w:fldCharType="separate"/>
                </w:r>
                <w:r>
                  <w:rPr/>
                  <w:t>9</w:t>
                </w:r>
                <w:r>
                  <w:rPr/>
                  <w:fldChar w:fldCharType="end"/>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jc w:val="left"/>
      <w:rPr>
        <w:sz w:val="20"/>
      </w:rPr>
    </w:pPr>
    <w:r>
      <w:rPr/>
      <w:pict>
        <v:shape style="position:absolute;margin-left:287.691406pt;margin-top:35.348976pt;width:22.35pt;height:17.350pt;mso-position-horizontal-relative:page;mso-position-vertical-relative:page;z-index:-252119040" type="#_x0000_t202" filled="false" stroked="false">
          <v:textbox inset="0,0,0,0">
            <w:txbxContent>
              <w:p>
                <w:pPr>
                  <w:spacing w:before="20"/>
                  <w:ind w:left="142" w:right="0" w:firstLine="0"/>
                  <w:jc w:val="left"/>
                  <w:rPr>
                    <w:rFonts w:ascii="Courier New"/>
                    <w:sz w:val="23"/>
                  </w:rPr>
                </w:pPr>
                <w:r>
                  <w:rPr/>
                  <w:fldChar w:fldCharType="begin"/>
                </w:r>
                <w:r>
                  <w:rPr>
                    <w:rFonts w:ascii="Courier New"/>
                    <w:sz w:val="23"/>
                  </w:rPr>
                  <w:instrText> PAGE </w:instrText>
                </w:r>
                <w:r>
                  <w:rPr/>
                  <w:fldChar w:fldCharType="separate"/>
                </w:r>
                <w:r>
                  <w:rPr/>
                  <w:t>10</w:t>
                </w:r>
                <w:r>
                  <w:rPr/>
                  <w:fldChar w:fldCharType="end"/>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jc w:val="left"/>
      <w:rPr>
        <w:sz w:val="20"/>
      </w:rPr>
    </w:pPr>
    <w:r>
      <w:rPr/>
      <w:pict>
        <v:shape style="position:absolute;margin-left:293.880707pt;margin-top:34.323467pt;width:14.35pt;height:14.5pt;mso-position-horizontal-relative:page;mso-position-vertical-relative:page;z-index:-252118016" type="#_x0000_t202" filled="false" stroked="false">
          <v:textbox inset="0,0,0,0">
            <w:txbxContent>
              <w:p>
                <w:pPr>
                  <w:spacing w:before="20"/>
                  <w:ind w:left="20" w:right="0" w:firstLine="0"/>
                  <w:jc w:val="left"/>
                  <w:rPr>
                    <w:rFonts w:ascii="Courier New"/>
                    <w:sz w:val="22"/>
                  </w:rPr>
                </w:pPr>
                <w:r>
                  <w:rPr>
                    <w:rFonts w:ascii="Courier New"/>
                    <w:w w:val="95"/>
                    <w:sz w:val="22"/>
                  </w:rPr>
                  <w:t>12</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jc w:val="left"/>
      <w:rPr>
        <w:sz w:val="20"/>
      </w:rPr>
    </w:pPr>
    <w:r>
      <w:rPr/>
      <w:pict>
        <v:shape style="position:absolute;margin-left:292.27179pt;margin-top:15.768466pt;width:13.55pt;height:12.65pt;mso-position-horizontal-relative:page;mso-position-vertical-relative:page;z-index:-252116992" type="#_x0000_t202" filled="false" stroked="false">
          <v:textbox inset="0,0,0,0">
            <w:txbxContent>
              <w:p>
                <w:pPr>
                  <w:spacing w:before="14"/>
                  <w:ind w:left="20" w:right="0" w:firstLine="0"/>
                  <w:jc w:val="left"/>
                  <w:rPr>
                    <w:rFonts w:ascii="Arial"/>
                    <w:sz w:val="19"/>
                  </w:rPr>
                </w:pPr>
                <w:r>
                  <w:rPr>
                    <w:rFonts w:ascii="Arial"/>
                    <w:w w:val="110"/>
                    <w:sz w:val="19"/>
                  </w:rPr>
                  <w:t>13</w:t>
                </w:r>
              </w:p>
            </w:txbxContent>
          </v:textbox>
          <w10:wrap type="non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jc w:val="left"/>
      <w:rPr>
        <w:sz w:val="20"/>
      </w:rPr>
    </w:pPr>
    <w:r>
      <w:rPr/>
      <w:pict>
        <v:shape style="position:absolute;margin-left:289.354492pt;margin-top:32.103374pt;width:20.85pt;height:18.3pt;mso-position-horizontal-relative:page;mso-position-vertical-relative:page;z-index:-252115968" type="#_x0000_t202" filled="false" stroked="false">
          <v:textbox inset="0,0,0,0">
            <w:txbxContent>
              <w:p>
                <w:pPr>
                  <w:spacing w:before="21"/>
                  <w:ind w:left="60" w:right="0" w:firstLine="0"/>
                  <w:jc w:val="left"/>
                  <w:rPr>
                    <w:rFonts w:ascii="Courier New"/>
                    <w:sz w:val="22"/>
                  </w:rPr>
                </w:pPr>
                <w:r>
                  <w:rPr/>
                  <w:fldChar w:fldCharType="begin"/>
                </w:r>
                <w:r>
                  <w:rPr>
                    <w:rFonts w:ascii="Courier New"/>
                    <w:sz w:val="22"/>
                  </w:rPr>
                  <w:instrText> PAGE </w:instrText>
                </w:r>
                <w:r>
                  <w:rPr/>
                  <w:fldChar w:fldCharType="separate"/>
                </w:r>
                <w:r>
                  <w:rPr/>
                  <w:t>15</w:t>
                </w:r>
                <w:r>
                  <w:rPr/>
                  <w:fldChar w:fldCharType="end"/>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0">
    <w:multiLevelType w:val="hybridMultilevel"/>
    <w:lvl w:ilvl="0">
      <w:start w:val="1"/>
      <w:numFmt w:val="decimal"/>
      <w:lvlText w:val="%1."/>
      <w:lvlJc w:val="left"/>
      <w:pPr>
        <w:ind w:left="1138" w:hanging="349"/>
        <w:jc w:val="left"/>
      </w:pPr>
      <w:rPr>
        <w:rFonts w:hint="default" w:ascii="Times New Roman" w:hAnsi="Times New Roman" w:eastAsia="Times New Roman" w:cs="Times New Roman"/>
        <w:color w:val="131316"/>
        <w:w w:val="107"/>
        <w:sz w:val="27"/>
        <w:szCs w:val="27"/>
      </w:rPr>
    </w:lvl>
    <w:lvl w:ilvl="1">
      <w:start w:val="0"/>
      <w:numFmt w:val="bullet"/>
      <w:lvlText w:val="•"/>
      <w:lvlJc w:val="left"/>
      <w:pPr>
        <w:ind w:left="2150" w:hanging="349"/>
      </w:pPr>
      <w:rPr>
        <w:rFonts w:hint="default"/>
      </w:rPr>
    </w:lvl>
    <w:lvl w:ilvl="2">
      <w:start w:val="0"/>
      <w:numFmt w:val="bullet"/>
      <w:lvlText w:val="•"/>
      <w:lvlJc w:val="left"/>
      <w:pPr>
        <w:ind w:left="3160" w:hanging="349"/>
      </w:pPr>
      <w:rPr>
        <w:rFonts w:hint="default"/>
      </w:rPr>
    </w:lvl>
    <w:lvl w:ilvl="3">
      <w:start w:val="0"/>
      <w:numFmt w:val="bullet"/>
      <w:lvlText w:val="•"/>
      <w:lvlJc w:val="left"/>
      <w:pPr>
        <w:ind w:left="4170" w:hanging="349"/>
      </w:pPr>
      <w:rPr>
        <w:rFonts w:hint="default"/>
      </w:rPr>
    </w:lvl>
    <w:lvl w:ilvl="4">
      <w:start w:val="0"/>
      <w:numFmt w:val="bullet"/>
      <w:lvlText w:val="•"/>
      <w:lvlJc w:val="left"/>
      <w:pPr>
        <w:ind w:left="5180" w:hanging="349"/>
      </w:pPr>
      <w:rPr>
        <w:rFonts w:hint="default"/>
      </w:rPr>
    </w:lvl>
    <w:lvl w:ilvl="5">
      <w:start w:val="0"/>
      <w:numFmt w:val="bullet"/>
      <w:lvlText w:val="•"/>
      <w:lvlJc w:val="left"/>
      <w:pPr>
        <w:ind w:left="6190" w:hanging="349"/>
      </w:pPr>
      <w:rPr>
        <w:rFonts w:hint="default"/>
      </w:rPr>
    </w:lvl>
    <w:lvl w:ilvl="6">
      <w:start w:val="0"/>
      <w:numFmt w:val="bullet"/>
      <w:lvlText w:val="•"/>
      <w:lvlJc w:val="left"/>
      <w:pPr>
        <w:ind w:left="7200" w:hanging="349"/>
      </w:pPr>
      <w:rPr>
        <w:rFonts w:hint="default"/>
      </w:rPr>
    </w:lvl>
    <w:lvl w:ilvl="7">
      <w:start w:val="0"/>
      <w:numFmt w:val="bullet"/>
      <w:lvlText w:val="•"/>
      <w:lvlJc w:val="left"/>
      <w:pPr>
        <w:ind w:left="8210" w:hanging="349"/>
      </w:pPr>
      <w:rPr>
        <w:rFonts w:hint="default"/>
      </w:rPr>
    </w:lvl>
    <w:lvl w:ilvl="8">
      <w:start w:val="0"/>
      <w:numFmt w:val="bullet"/>
      <w:lvlText w:val="•"/>
      <w:lvlJc w:val="left"/>
      <w:pPr>
        <w:ind w:left="9220" w:hanging="349"/>
      </w:pPr>
      <w:rPr>
        <w:rFonts w:hint="default"/>
      </w:rPr>
    </w:lvl>
  </w:abstractNum>
  <w:abstractNum w:abstractNumId="19">
    <w:multiLevelType w:val="hybridMultilevel"/>
    <w:lvl w:ilvl="0">
      <w:start w:val="1"/>
      <w:numFmt w:val="decimal"/>
      <w:lvlText w:val="%1."/>
      <w:lvlJc w:val="left"/>
      <w:pPr>
        <w:ind w:left="1087" w:hanging="362"/>
        <w:jc w:val="right"/>
      </w:pPr>
      <w:rPr>
        <w:rFonts w:hint="default"/>
        <w:w w:val="107"/>
      </w:rPr>
    </w:lvl>
    <w:lvl w:ilvl="1">
      <w:start w:val="0"/>
      <w:numFmt w:val="bullet"/>
      <w:lvlText w:val="•"/>
      <w:lvlJc w:val="left"/>
      <w:pPr>
        <w:ind w:left="2096" w:hanging="362"/>
      </w:pPr>
      <w:rPr>
        <w:rFonts w:hint="default"/>
      </w:rPr>
    </w:lvl>
    <w:lvl w:ilvl="2">
      <w:start w:val="0"/>
      <w:numFmt w:val="bullet"/>
      <w:lvlText w:val="•"/>
      <w:lvlJc w:val="left"/>
      <w:pPr>
        <w:ind w:left="3112" w:hanging="362"/>
      </w:pPr>
      <w:rPr>
        <w:rFonts w:hint="default"/>
      </w:rPr>
    </w:lvl>
    <w:lvl w:ilvl="3">
      <w:start w:val="0"/>
      <w:numFmt w:val="bullet"/>
      <w:lvlText w:val="•"/>
      <w:lvlJc w:val="left"/>
      <w:pPr>
        <w:ind w:left="4128" w:hanging="362"/>
      </w:pPr>
      <w:rPr>
        <w:rFonts w:hint="default"/>
      </w:rPr>
    </w:lvl>
    <w:lvl w:ilvl="4">
      <w:start w:val="0"/>
      <w:numFmt w:val="bullet"/>
      <w:lvlText w:val="•"/>
      <w:lvlJc w:val="left"/>
      <w:pPr>
        <w:ind w:left="5144" w:hanging="362"/>
      </w:pPr>
      <w:rPr>
        <w:rFonts w:hint="default"/>
      </w:rPr>
    </w:lvl>
    <w:lvl w:ilvl="5">
      <w:start w:val="0"/>
      <w:numFmt w:val="bullet"/>
      <w:lvlText w:val="•"/>
      <w:lvlJc w:val="left"/>
      <w:pPr>
        <w:ind w:left="6160" w:hanging="362"/>
      </w:pPr>
      <w:rPr>
        <w:rFonts w:hint="default"/>
      </w:rPr>
    </w:lvl>
    <w:lvl w:ilvl="6">
      <w:start w:val="0"/>
      <w:numFmt w:val="bullet"/>
      <w:lvlText w:val="•"/>
      <w:lvlJc w:val="left"/>
      <w:pPr>
        <w:ind w:left="7176" w:hanging="362"/>
      </w:pPr>
      <w:rPr>
        <w:rFonts w:hint="default"/>
      </w:rPr>
    </w:lvl>
    <w:lvl w:ilvl="7">
      <w:start w:val="0"/>
      <w:numFmt w:val="bullet"/>
      <w:lvlText w:val="•"/>
      <w:lvlJc w:val="left"/>
      <w:pPr>
        <w:ind w:left="8192" w:hanging="362"/>
      </w:pPr>
      <w:rPr>
        <w:rFonts w:hint="default"/>
      </w:rPr>
    </w:lvl>
    <w:lvl w:ilvl="8">
      <w:start w:val="0"/>
      <w:numFmt w:val="bullet"/>
      <w:lvlText w:val="•"/>
      <w:lvlJc w:val="left"/>
      <w:pPr>
        <w:ind w:left="9208" w:hanging="362"/>
      </w:pPr>
      <w:rPr>
        <w:rFonts w:hint="default"/>
      </w:rPr>
    </w:lvl>
  </w:abstractNum>
  <w:abstractNum w:abstractNumId="18">
    <w:multiLevelType w:val="hybridMultilevel"/>
    <w:lvl w:ilvl="0">
      <w:start w:val="1"/>
      <w:numFmt w:val="decimal"/>
      <w:lvlText w:val="%1."/>
      <w:lvlJc w:val="left"/>
      <w:pPr>
        <w:ind w:left="1105" w:hanging="361"/>
        <w:jc w:val="left"/>
      </w:pPr>
      <w:rPr>
        <w:rFonts w:hint="default" w:ascii="Times New Roman" w:hAnsi="Times New Roman" w:eastAsia="Times New Roman" w:cs="Times New Roman"/>
        <w:w w:val="107"/>
        <w:sz w:val="27"/>
        <w:szCs w:val="27"/>
      </w:rPr>
    </w:lvl>
    <w:lvl w:ilvl="1">
      <w:start w:val="0"/>
      <w:numFmt w:val="bullet"/>
      <w:lvlText w:val="•"/>
      <w:lvlJc w:val="left"/>
      <w:pPr>
        <w:ind w:left="2114" w:hanging="361"/>
      </w:pPr>
      <w:rPr>
        <w:rFonts w:hint="default"/>
      </w:rPr>
    </w:lvl>
    <w:lvl w:ilvl="2">
      <w:start w:val="0"/>
      <w:numFmt w:val="bullet"/>
      <w:lvlText w:val="•"/>
      <w:lvlJc w:val="left"/>
      <w:pPr>
        <w:ind w:left="3128" w:hanging="361"/>
      </w:pPr>
      <w:rPr>
        <w:rFonts w:hint="default"/>
      </w:rPr>
    </w:lvl>
    <w:lvl w:ilvl="3">
      <w:start w:val="0"/>
      <w:numFmt w:val="bullet"/>
      <w:lvlText w:val="•"/>
      <w:lvlJc w:val="left"/>
      <w:pPr>
        <w:ind w:left="4142" w:hanging="361"/>
      </w:pPr>
      <w:rPr>
        <w:rFonts w:hint="default"/>
      </w:rPr>
    </w:lvl>
    <w:lvl w:ilvl="4">
      <w:start w:val="0"/>
      <w:numFmt w:val="bullet"/>
      <w:lvlText w:val="•"/>
      <w:lvlJc w:val="left"/>
      <w:pPr>
        <w:ind w:left="5156" w:hanging="361"/>
      </w:pPr>
      <w:rPr>
        <w:rFonts w:hint="default"/>
      </w:rPr>
    </w:lvl>
    <w:lvl w:ilvl="5">
      <w:start w:val="0"/>
      <w:numFmt w:val="bullet"/>
      <w:lvlText w:val="•"/>
      <w:lvlJc w:val="left"/>
      <w:pPr>
        <w:ind w:left="6170" w:hanging="361"/>
      </w:pPr>
      <w:rPr>
        <w:rFonts w:hint="default"/>
      </w:rPr>
    </w:lvl>
    <w:lvl w:ilvl="6">
      <w:start w:val="0"/>
      <w:numFmt w:val="bullet"/>
      <w:lvlText w:val="•"/>
      <w:lvlJc w:val="left"/>
      <w:pPr>
        <w:ind w:left="7184" w:hanging="361"/>
      </w:pPr>
      <w:rPr>
        <w:rFonts w:hint="default"/>
      </w:rPr>
    </w:lvl>
    <w:lvl w:ilvl="7">
      <w:start w:val="0"/>
      <w:numFmt w:val="bullet"/>
      <w:lvlText w:val="•"/>
      <w:lvlJc w:val="left"/>
      <w:pPr>
        <w:ind w:left="8198" w:hanging="361"/>
      </w:pPr>
      <w:rPr>
        <w:rFonts w:hint="default"/>
      </w:rPr>
    </w:lvl>
    <w:lvl w:ilvl="8">
      <w:start w:val="0"/>
      <w:numFmt w:val="bullet"/>
      <w:lvlText w:val="•"/>
      <w:lvlJc w:val="left"/>
      <w:pPr>
        <w:ind w:left="9212" w:hanging="361"/>
      </w:pPr>
      <w:rPr>
        <w:rFonts w:hint="default"/>
      </w:rPr>
    </w:lvl>
  </w:abstractNum>
  <w:abstractNum w:abstractNumId="17">
    <w:multiLevelType w:val="hybridMultilevel"/>
    <w:lvl w:ilvl="0">
      <w:start w:val="1"/>
      <w:numFmt w:val="decimal"/>
      <w:lvlText w:val="%1."/>
      <w:lvlJc w:val="left"/>
      <w:pPr>
        <w:ind w:left="1149" w:hanging="356"/>
        <w:jc w:val="left"/>
      </w:pPr>
      <w:rPr>
        <w:rFonts w:hint="default"/>
        <w:w w:val="98"/>
      </w:rPr>
    </w:lvl>
    <w:lvl w:ilvl="1">
      <w:start w:val="0"/>
      <w:numFmt w:val="bullet"/>
      <w:lvlText w:val="•"/>
      <w:lvlJc w:val="left"/>
      <w:pPr>
        <w:ind w:left="2150" w:hanging="356"/>
      </w:pPr>
      <w:rPr>
        <w:rFonts w:hint="default"/>
      </w:rPr>
    </w:lvl>
    <w:lvl w:ilvl="2">
      <w:start w:val="0"/>
      <w:numFmt w:val="bullet"/>
      <w:lvlText w:val="•"/>
      <w:lvlJc w:val="left"/>
      <w:pPr>
        <w:ind w:left="3160" w:hanging="356"/>
      </w:pPr>
      <w:rPr>
        <w:rFonts w:hint="default"/>
      </w:rPr>
    </w:lvl>
    <w:lvl w:ilvl="3">
      <w:start w:val="0"/>
      <w:numFmt w:val="bullet"/>
      <w:lvlText w:val="•"/>
      <w:lvlJc w:val="left"/>
      <w:pPr>
        <w:ind w:left="4170" w:hanging="356"/>
      </w:pPr>
      <w:rPr>
        <w:rFonts w:hint="default"/>
      </w:rPr>
    </w:lvl>
    <w:lvl w:ilvl="4">
      <w:start w:val="0"/>
      <w:numFmt w:val="bullet"/>
      <w:lvlText w:val="•"/>
      <w:lvlJc w:val="left"/>
      <w:pPr>
        <w:ind w:left="5180" w:hanging="356"/>
      </w:pPr>
      <w:rPr>
        <w:rFonts w:hint="default"/>
      </w:rPr>
    </w:lvl>
    <w:lvl w:ilvl="5">
      <w:start w:val="0"/>
      <w:numFmt w:val="bullet"/>
      <w:lvlText w:val="•"/>
      <w:lvlJc w:val="left"/>
      <w:pPr>
        <w:ind w:left="6190" w:hanging="356"/>
      </w:pPr>
      <w:rPr>
        <w:rFonts w:hint="default"/>
      </w:rPr>
    </w:lvl>
    <w:lvl w:ilvl="6">
      <w:start w:val="0"/>
      <w:numFmt w:val="bullet"/>
      <w:lvlText w:val="•"/>
      <w:lvlJc w:val="left"/>
      <w:pPr>
        <w:ind w:left="7200" w:hanging="356"/>
      </w:pPr>
      <w:rPr>
        <w:rFonts w:hint="default"/>
      </w:rPr>
    </w:lvl>
    <w:lvl w:ilvl="7">
      <w:start w:val="0"/>
      <w:numFmt w:val="bullet"/>
      <w:lvlText w:val="•"/>
      <w:lvlJc w:val="left"/>
      <w:pPr>
        <w:ind w:left="8210" w:hanging="356"/>
      </w:pPr>
      <w:rPr>
        <w:rFonts w:hint="default"/>
      </w:rPr>
    </w:lvl>
    <w:lvl w:ilvl="8">
      <w:start w:val="0"/>
      <w:numFmt w:val="bullet"/>
      <w:lvlText w:val="•"/>
      <w:lvlJc w:val="left"/>
      <w:pPr>
        <w:ind w:left="9220" w:hanging="356"/>
      </w:pPr>
      <w:rPr>
        <w:rFonts w:hint="default"/>
      </w:rPr>
    </w:lvl>
  </w:abstractNum>
  <w:abstractNum w:abstractNumId="16">
    <w:multiLevelType w:val="hybridMultilevel"/>
    <w:lvl w:ilvl="0">
      <w:start w:val="7"/>
      <w:numFmt w:val="upperRoman"/>
      <w:lvlText w:val="%1."/>
      <w:lvlJc w:val="left"/>
      <w:pPr>
        <w:ind w:left="5185" w:hanging="553"/>
        <w:jc w:val="right"/>
      </w:pPr>
      <w:rPr>
        <w:rFonts w:hint="default"/>
        <w:b/>
        <w:bCs/>
        <w:spacing w:val="-1"/>
        <w:w w:val="102"/>
      </w:rPr>
    </w:lvl>
    <w:lvl w:ilvl="1">
      <w:start w:val="0"/>
      <w:numFmt w:val="bullet"/>
      <w:lvlText w:val="•"/>
      <w:lvlJc w:val="left"/>
      <w:pPr>
        <w:ind w:left="5786" w:hanging="553"/>
      </w:pPr>
      <w:rPr>
        <w:rFonts w:hint="default"/>
      </w:rPr>
    </w:lvl>
    <w:lvl w:ilvl="2">
      <w:start w:val="0"/>
      <w:numFmt w:val="bullet"/>
      <w:lvlText w:val="•"/>
      <w:lvlJc w:val="left"/>
      <w:pPr>
        <w:ind w:left="6392" w:hanging="553"/>
      </w:pPr>
      <w:rPr>
        <w:rFonts w:hint="default"/>
      </w:rPr>
    </w:lvl>
    <w:lvl w:ilvl="3">
      <w:start w:val="0"/>
      <w:numFmt w:val="bullet"/>
      <w:lvlText w:val="•"/>
      <w:lvlJc w:val="left"/>
      <w:pPr>
        <w:ind w:left="6998" w:hanging="553"/>
      </w:pPr>
      <w:rPr>
        <w:rFonts w:hint="default"/>
      </w:rPr>
    </w:lvl>
    <w:lvl w:ilvl="4">
      <w:start w:val="0"/>
      <w:numFmt w:val="bullet"/>
      <w:lvlText w:val="•"/>
      <w:lvlJc w:val="left"/>
      <w:pPr>
        <w:ind w:left="7604" w:hanging="553"/>
      </w:pPr>
      <w:rPr>
        <w:rFonts w:hint="default"/>
      </w:rPr>
    </w:lvl>
    <w:lvl w:ilvl="5">
      <w:start w:val="0"/>
      <w:numFmt w:val="bullet"/>
      <w:lvlText w:val="•"/>
      <w:lvlJc w:val="left"/>
      <w:pPr>
        <w:ind w:left="8210" w:hanging="553"/>
      </w:pPr>
      <w:rPr>
        <w:rFonts w:hint="default"/>
      </w:rPr>
    </w:lvl>
    <w:lvl w:ilvl="6">
      <w:start w:val="0"/>
      <w:numFmt w:val="bullet"/>
      <w:lvlText w:val="•"/>
      <w:lvlJc w:val="left"/>
      <w:pPr>
        <w:ind w:left="8816" w:hanging="553"/>
      </w:pPr>
      <w:rPr>
        <w:rFonts w:hint="default"/>
      </w:rPr>
    </w:lvl>
    <w:lvl w:ilvl="7">
      <w:start w:val="0"/>
      <w:numFmt w:val="bullet"/>
      <w:lvlText w:val="•"/>
      <w:lvlJc w:val="left"/>
      <w:pPr>
        <w:ind w:left="9422" w:hanging="553"/>
      </w:pPr>
      <w:rPr>
        <w:rFonts w:hint="default"/>
      </w:rPr>
    </w:lvl>
    <w:lvl w:ilvl="8">
      <w:start w:val="0"/>
      <w:numFmt w:val="bullet"/>
      <w:lvlText w:val="•"/>
      <w:lvlJc w:val="left"/>
      <w:pPr>
        <w:ind w:left="10028" w:hanging="553"/>
      </w:pPr>
      <w:rPr>
        <w:rFonts w:hint="default"/>
      </w:rPr>
    </w:lvl>
  </w:abstractNum>
  <w:abstractNum w:abstractNumId="15">
    <w:multiLevelType w:val="hybridMultilevel"/>
    <w:lvl w:ilvl="0">
      <w:start w:val="1"/>
      <w:numFmt w:val="decimal"/>
      <w:lvlText w:val="%1."/>
      <w:lvlJc w:val="left"/>
      <w:pPr>
        <w:ind w:left="1091" w:hanging="356"/>
        <w:jc w:val="left"/>
      </w:pPr>
      <w:rPr>
        <w:rFonts w:hint="default" w:ascii="Times New Roman" w:hAnsi="Times New Roman" w:eastAsia="Times New Roman" w:cs="Times New Roman"/>
        <w:w w:val="103"/>
        <w:sz w:val="28"/>
        <w:szCs w:val="28"/>
      </w:rPr>
    </w:lvl>
    <w:lvl w:ilvl="1">
      <w:start w:val="0"/>
      <w:numFmt w:val="bullet"/>
      <w:lvlText w:val="•"/>
      <w:lvlJc w:val="left"/>
      <w:pPr>
        <w:ind w:left="1100" w:hanging="356"/>
      </w:pPr>
      <w:rPr>
        <w:rFonts w:hint="default"/>
      </w:rPr>
    </w:lvl>
    <w:lvl w:ilvl="2">
      <w:start w:val="0"/>
      <w:numFmt w:val="bullet"/>
      <w:lvlText w:val="•"/>
      <w:lvlJc w:val="left"/>
      <w:pPr>
        <w:ind w:left="2226" w:hanging="356"/>
      </w:pPr>
      <w:rPr>
        <w:rFonts w:hint="default"/>
      </w:rPr>
    </w:lvl>
    <w:lvl w:ilvl="3">
      <w:start w:val="0"/>
      <w:numFmt w:val="bullet"/>
      <w:lvlText w:val="•"/>
      <w:lvlJc w:val="left"/>
      <w:pPr>
        <w:ind w:left="3353" w:hanging="356"/>
      </w:pPr>
      <w:rPr>
        <w:rFonts w:hint="default"/>
      </w:rPr>
    </w:lvl>
    <w:lvl w:ilvl="4">
      <w:start w:val="0"/>
      <w:numFmt w:val="bullet"/>
      <w:lvlText w:val="•"/>
      <w:lvlJc w:val="left"/>
      <w:pPr>
        <w:ind w:left="4480" w:hanging="356"/>
      </w:pPr>
      <w:rPr>
        <w:rFonts w:hint="default"/>
      </w:rPr>
    </w:lvl>
    <w:lvl w:ilvl="5">
      <w:start w:val="0"/>
      <w:numFmt w:val="bullet"/>
      <w:lvlText w:val="•"/>
      <w:lvlJc w:val="left"/>
      <w:pPr>
        <w:ind w:left="5606" w:hanging="356"/>
      </w:pPr>
      <w:rPr>
        <w:rFonts w:hint="default"/>
      </w:rPr>
    </w:lvl>
    <w:lvl w:ilvl="6">
      <w:start w:val="0"/>
      <w:numFmt w:val="bullet"/>
      <w:lvlText w:val="•"/>
      <w:lvlJc w:val="left"/>
      <w:pPr>
        <w:ind w:left="6733" w:hanging="356"/>
      </w:pPr>
      <w:rPr>
        <w:rFonts w:hint="default"/>
      </w:rPr>
    </w:lvl>
    <w:lvl w:ilvl="7">
      <w:start w:val="0"/>
      <w:numFmt w:val="bullet"/>
      <w:lvlText w:val="•"/>
      <w:lvlJc w:val="left"/>
      <w:pPr>
        <w:ind w:left="7860" w:hanging="356"/>
      </w:pPr>
      <w:rPr>
        <w:rFonts w:hint="default"/>
      </w:rPr>
    </w:lvl>
    <w:lvl w:ilvl="8">
      <w:start w:val="0"/>
      <w:numFmt w:val="bullet"/>
      <w:lvlText w:val="•"/>
      <w:lvlJc w:val="left"/>
      <w:pPr>
        <w:ind w:left="8986" w:hanging="356"/>
      </w:pPr>
      <w:rPr>
        <w:rFonts w:hint="default"/>
      </w:rPr>
    </w:lvl>
  </w:abstractNum>
  <w:abstractNum w:abstractNumId="14">
    <w:multiLevelType w:val="hybridMultilevel"/>
    <w:lvl w:ilvl="0">
      <w:start w:val="1"/>
      <w:numFmt w:val="upperRoman"/>
      <w:lvlText w:val="%1."/>
      <w:lvlJc w:val="left"/>
      <w:pPr>
        <w:ind w:left="1141" w:hanging="338"/>
        <w:jc w:val="left"/>
      </w:pPr>
      <w:rPr>
        <w:rFonts w:hint="default" w:ascii="Times New Roman" w:hAnsi="Times New Roman" w:eastAsia="Times New Roman" w:cs="Times New Roman"/>
        <w:w w:val="100"/>
        <w:sz w:val="28"/>
        <w:szCs w:val="28"/>
      </w:rPr>
    </w:lvl>
    <w:lvl w:ilvl="1">
      <w:start w:val="1"/>
      <w:numFmt w:val="decimal"/>
      <w:lvlText w:val="%2."/>
      <w:lvlJc w:val="left"/>
      <w:pPr>
        <w:ind w:left="1167" w:hanging="362"/>
        <w:jc w:val="left"/>
      </w:pPr>
      <w:rPr>
        <w:rFonts w:hint="default" w:ascii="Times New Roman" w:hAnsi="Times New Roman" w:eastAsia="Times New Roman" w:cs="Times New Roman"/>
        <w:w w:val="103"/>
        <w:sz w:val="28"/>
        <w:szCs w:val="28"/>
      </w:rPr>
    </w:lvl>
    <w:lvl w:ilvl="2">
      <w:start w:val="0"/>
      <w:numFmt w:val="bullet"/>
      <w:lvlText w:val="•"/>
      <w:lvlJc w:val="left"/>
      <w:pPr>
        <w:ind w:left="4500" w:hanging="362"/>
      </w:pPr>
      <w:rPr>
        <w:rFonts w:hint="default"/>
      </w:rPr>
    </w:lvl>
    <w:lvl w:ilvl="3">
      <w:start w:val="0"/>
      <w:numFmt w:val="bullet"/>
      <w:lvlText w:val="•"/>
      <w:lvlJc w:val="left"/>
      <w:pPr>
        <w:ind w:left="5342" w:hanging="362"/>
      </w:pPr>
      <w:rPr>
        <w:rFonts w:hint="default"/>
      </w:rPr>
    </w:lvl>
    <w:lvl w:ilvl="4">
      <w:start w:val="0"/>
      <w:numFmt w:val="bullet"/>
      <w:lvlText w:val="•"/>
      <w:lvlJc w:val="left"/>
      <w:pPr>
        <w:ind w:left="6185" w:hanging="362"/>
      </w:pPr>
      <w:rPr>
        <w:rFonts w:hint="default"/>
      </w:rPr>
    </w:lvl>
    <w:lvl w:ilvl="5">
      <w:start w:val="0"/>
      <w:numFmt w:val="bullet"/>
      <w:lvlText w:val="•"/>
      <w:lvlJc w:val="left"/>
      <w:pPr>
        <w:ind w:left="7027" w:hanging="362"/>
      </w:pPr>
      <w:rPr>
        <w:rFonts w:hint="default"/>
      </w:rPr>
    </w:lvl>
    <w:lvl w:ilvl="6">
      <w:start w:val="0"/>
      <w:numFmt w:val="bullet"/>
      <w:lvlText w:val="•"/>
      <w:lvlJc w:val="left"/>
      <w:pPr>
        <w:ind w:left="7870" w:hanging="362"/>
      </w:pPr>
      <w:rPr>
        <w:rFonts w:hint="default"/>
      </w:rPr>
    </w:lvl>
    <w:lvl w:ilvl="7">
      <w:start w:val="0"/>
      <w:numFmt w:val="bullet"/>
      <w:lvlText w:val="•"/>
      <w:lvlJc w:val="left"/>
      <w:pPr>
        <w:ind w:left="8712" w:hanging="362"/>
      </w:pPr>
      <w:rPr>
        <w:rFonts w:hint="default"/>
      </w:rPr>
    </w:lvl>
    <w:lvl w:ilvl="8">
      <w:start w:val="0"/>
      <w:numFmt w:val="bullet"/>
      <w:lvlText w:val="•"/>
      <w:lvlJc w:val="left"/>
      <w:pPr>
        <w:ind w:left="9555" w:hanging="362"/>
      </w:pPr>
      <w:rPr>
        <w:rFonts w:hint="default"/>
      </w:rPr>
    </w:lvl>
  </w:abstractNum>
  <w:abstractNum w:abstractNumId="13">
    <w:multiLevelType w:val="hybridMultilevel"/>
    <w:lvl w:ilvl="0">
      <w:start w:val="2"/>
      <w:numFmt w:val="decimal"/>
      <w:lvlText w:val="%1."/>
      <w:lvlJc w:val="left"/>
      <w:pPr>
        <w:ind w:left="1152" w:hanging="366"/>
        <w:jc w:val="left"/>
      </w:pPr>
      <w:rPr>
        <w:rFonts w:hint="default" w:ascii="Times New Roman" w:hAnsi="Times New Roman" w:eastAsia="Times New Roman" w:cs="Times New Roman"/>
        <w:w w:val="104"/>
        <w:sz w:val="28"/>
        <w:szCs w:val="28"/>
      </w:rPr>
    </w:lvl>
    <w:lvl w:ilvl="1">
      <w:start w:val="0"/>
      <w:numFmt w:val="bullet"/>
      <w:lvlText w:val="•"/>
      <w:lvlJc w:val="left"/>
      <w:pPr>
        <w:ind w:left="2168" w:hanging="366"/>
      </w:pPr>
      <w:rPr>
        <w:rFonts w:hint="default"/>
      </w:rPr>
    </w:lvl>
    <w:lvl w:ilvl="2">
      <w:start w:val="0"/>
      <w:numFmt w:val="bullet"/>
      <w:lvlText w:val="•"/>
      <w:lvlJc w:val="left"/>
      <w:pPr>
        <w:ind w:left="3176" w:hanging="366"/>
      </w:pPr>
      <w:rPr>
        <w:rFonts w:hint="default"/>
      </w:rPr>
    </w:lvl>
    <w:lvl w:ilvl="3">
      <w:start w:val="0"/>
      <w:numFmt w:val="bullet"/>
      <w:lvlText w:val="•"/>
      <w:lvlJc w:val="left"/>
      <w:pPr>
        <w:ind w:left="4184" w:hanging="366"/>
      </w:pPr>
      <w:rPr>
        <w:rFonts w:hint="default"/>
      </w:rPr>
    </w:lvl>
    <w:lvl w:ilvl="4">
      <w:start w:val="0"/>
      <w:numFmt w:val="bullet"/>
      <w:lvlText w:val="•"/>
      <w:lvlJc w:val="left"/>
      <w:pPr>
        <w:ind w:left="5192" w:hanging="366"/>
      </w:pPr>
      <w:rPr>
        <w:rFonts w:hint="default"/>
      </w:rPr>
    </w:lvl>
    <w:lvl w:ilvl="5">
      <w:start w:val="0"/>
      <w:numFmt w:val="bullet"/>
      <w:lvlText w:val="•"/>
      <w:lvlJc w:val="left"/>
      <w:pPr>
        <w:ind w:left="6200" w:hanging="366"/>
      </w:pPr>
      <w:rPr>
        <w:rFonts w:hint="default"/>
      </w:rPr>
    </w:lvl>
    <w:lvl w:ilvl="6">
      <w:start w:val="0"/>
      <w:numFmt w:val="bullet"/>
      <w:lvlText w:val="•"/>
      <w:lvlJc w:val="left"/>
      <w:pPr>
        <w:ind w:left="7208" w:hanging="366"/>
      </w:pPr>
      <w:rPr>
        <w:rFonts w:hint="default"/>
      </w:rPr>
    </w:lvl>
    <w:lvl w:ilvl="7">
      <w:start w:val="0"/>
      <w:numFmt w:val="bullet"/>
      <w:lvlText w:val="•"/>
      <w:lvlJc w:val="left"/>
      <w:pPr>
        <w:ind w:left="8216" w:hanging="366"/>
      </w:pPr>
      <w:rPr>
        <w:rFonts w:hint="default"/>
      </w:rPr>
    </w:lvl>
    <w:lvl w:ilvl="8">
      <w:start w:val="0"/>
      <w:numFmt w:val="bullet"/>
      <w:lvlText w:val="•"/>
      <w:lvlJc w:val="left"/>
      <w:pPr>
        <w:ind w:left="9224" w:hanging="366"/>
      </w:pPr>
      <w:rPr>
        <w:rFonts w:hint="default"/>
      </w:rPr>
    </w:lvl>
  </w:abstractNum>
  <w:abstractNum w:abstractNumId="12">
    <w:multiLevelType w:val="hybridMultilevel"/>
    <w:lvl w:ilvl="0">
      <w:start w:val="1"/>
      <w:numFmt w:val="decimal"/>
      <w:lvlText w:val="%1."/>
      <w:lvlJc w:val="left"/>
      <w:pPr>
        <w:ind w:left="1087" w:hanging="345"/>
        <w:jc w:val="left"/>
      </w:pPr>
      <w:rPr>
        <w:rFonts w:hint="default"/>
        <w:w w:val="106"/>
      </w:rPr>
    </w:lvl>
    <w:lvl w:ilvl="1">
      <w:start w:val="1"/>
      <w:numFmt w:val="upperRoman"/>
      <w:lvlText w:val="%2."/>
      <w:lvlJc w:val="left"/>
      <w:pPr>
        <w:ind w:left="1163" w:hanging="338"/>
        <w:jc w:val="left"/>
      </w:pPr>
      <w:rPr>
        <w:rFonts w:hint="default" w:ascii="Times New Roman" w:hAnsi="Times New Roman" w:eastAsia="Times New Roman" w:cs="Times New Roman"/>
        <w:w w:val="98"/>
        <w:sz w:val="28"/>
        <w:szCs w:val="28"/>
      </w:rPr>
    </w:lvl>
    <w:lvl w:ilvl="2">
      <w:start w:val="0"/>
      <w:numFmt w:val="bullet"/>
      <w:lvlText w:val="•"/>
      <w:lvlJc w:val="left"/>
      <w:pPr>
        <w:ind w:left="4640" w:hanging="338"/>
      </w:pPr>
      <w:rPr>
        <w:rFonts w:hint="default"/>
      </w:rPr>
    </w:lvl>
    <w:lvl w:ilvl="3">
      <w:start w:val="0"/>
      <w:numFmt w:val="bullet"/>
      <w:lvlText w:val="•"/>
      <w:lvlJc w:val="left"/>
      <w:pPr>
        <w:ind w:left="5465" w:hanging="338"/>
      </w:pPr>
      <w:rPr>
        <w:rFonts w:hint="default"/>
      </w:rPr>
    </w:lvl>
    <w:lvl w:ilvl="4">
      <w:start w:val="0"/>
      <w:numFmt w:val="bullet"/>
      <w:lvlText w:val="•"/>
      <w:lvlJc w:val="left"/>
      <w:pPr>
        <w:ind w:left="6290" w:hanging="338"/>
      </w:pPr>
      <w:rPr>
        <w:rFonts w:hint="default"/>
      </w:rPr>
    </w:lvl>
    <w:lvl w:ilvl="5">
      <w:start w:val="0"/>
      <w:numFmt w:val="bullet"/>
      <w:lvlText w:val="•"/>
      <w:lvlJc w:val="left"/>
      <w:pPr>
        <w:ind w:left="7115" w:hanging="338"/>
      </w:pPr>
      <w:rPr>
        <w:rFonts w:hint="default"/>
      </w:rPr>
    </w:lvl>
    <w:lvl w:ilvl="6">
      <w:start w:val="0"/>
      <w:numFmt w:val="bullet"/>
      <w:lvlText w:val="•"/>
      <w:lvlJc w:val="left"/>
      <w:pPr>
        <w:ind w:left="7940" w:hanging="338"/>
      </w:pPr>
      <w:rPr>
        <w:rFonts w:hint="default"/>
      </w:rPr>
    </w:lvl>
    <w:lvl w:ilvl="7">
      <w:start w:val="0"/>
      <w:numFmt w:val="bullet"/>
      <w:lvlText w:val="•"/>
      <w:lvlJc w:val="left"/>
      <w:pPr>
        <w:ind w:left="8765" w:hanging="338"/>
      </w:pPr>
      <w:rPr>
        <w:rFonts w:hint="default"/>
      </w:rPr>
    </w:lvl>
    <w:lvl w:ilvl="8">
      <w:start w:val="0"/>
      <w:numFmt w:val="bullet"/>
      <w:lvlText w:val="•"/>
      <w:lvlJc w:val="left"/>
      <w:pPr>
        <w:ind w:left="9590" w:hanging="338"/>
      </w:pPr>
      <w:rPr>
        <w:rFonts w:hint="default"/>
      </w:rPr>
    </w:lvl>
  </w:abstractNum>
  <w:abstractNum w:abstractNumId="11">
    <w:multiLevelType w:val="hybridMultilevel"/>
    <w:lvl w:ilvl="0">
      <w:start w:val="1"/>
      <w:numFmt w:val="decimal"/>
      <w:lvlText w:val="%1."/>
      <w:lvlJc w:val="left"/>
      <w:pPr>
        <w:ind w:left="1102" w:hanging="361"/>
        <w:jc w:val="left"/>
      </w:pPr>
      <w:rPr>
        <w:rFonts w:hint="default"/>
        <w:w w:val="98"/>
      </w:rPr>
    </w:lvl>
    <w:lvl w:ilvl="1">
      <w:start w:val="0"/>
      <w:numFmt w:val="bullet"/>
      <w:lvlText w:val="•"/>
      <w:lvlJc w:val="left"/>
      <w:pPr>
        <w:ind w:left="2114" w:hanging="361"/>
      </w:pPr>
      <w:rPr>
        <w:rFonts w:hint="default"/>
      </w:rPr>
    </w:lvl>
    <w:lvl w:ilvl="2">
      <w:start w:val="0"/>
      <w:numFmt w:val="bullet"/>
      <w:lvlText w:val="•"/>
      <w:lvlJc w:val="left"/>
      <w:pPr>
        <w:ind w:left="3128" w:hanging="361"/>
      </w:pPr>
      <w:rPr>
        <w:rFonts w:hint="default"/>
      </w:rPr>
    </w:lvl>
    <w:lvl w:ilvl="3">
      <w:start w:val="0"/>
      <w:numFmt w:val="bullet"/>
      <w:lvlText w:val="•"/>
      <w:lvlJc w:val="left"/>
      <w:pPr>
        <w:ind w:left="4142" w:hanging="361"/>
      </w:pPr>
      <w:rPr>
        <w:rFonts w:hint="default"/>
      </w:rPr>
    </w:lvl>
    <w:lvl w:ilvl="4">
      <w:start w:val="0"/>
      <w:numFmt w:val="bullet"/>
      <w:lvlText w:val="•"/>
      <w:lvlJc w:val="left"/>
      <w:pPr>
        <w:ind w:left="5156" w:hanging="361"/>
      </w:pPr>
      <w:rPr>
        <w:rFonts w:hint="default"/>
      </w:rPr>
    </w:lvl>
    <w:lvl w:ilvl="5">
      <w:start w:val="0"/>
      <w:numFmt w:val="bullet"/>
      <w:lvlText w:val="•"/>
      <w:lvlJc w:val="left"/>
      <w:pPr>
        <w:ind w:left="6170" w:hanging="361"/>
      </w:pPr>
      <w:rPr>
        <w:rFonts w:hint="default"/>
      </w:rPr>
    </w:lvl>
    <w:lvl w:ilvl="6">
      <w:start w:val="0"/>
      <w:numFmt w:val="bullet"/>
      <w:lvlText w:val="•"/>
      <w:lvlJc w:val="left"/>
      <w:pPr>
        <w:ind w:left="7184" w:hanging="361"/>
      </w:pPr>
      <w:rPr>
        <w:rFonts w:hint="default"/>
      </w:rPr>
    </w:lvl>
    <w:lvl w:ilvl="7">
      <w:start w:val="0"/>
      <w:numFmt w:val="bullet"/>
      <w:lvlText w:val="•"/>
      <w:lvlJc w:val="left"/>
      <w:pPr>
        <w:ind w:left="8198" w:hanging="361"/>
      </w:pPr>
      <w:rPr>
        <w:rFonts w:hint="default"/>
      </w:rPr>
    </w:lvl>
    <w:lvl w:ilvl="8">
      <w:start w:val="0"/>
      <w:numFmt w:val="bullet"/>
      <w:lvlText w:val="•"/>
      <w:lvlJc w:val="left"/>
      <w:pPr>
        <w:ind w:left="9212" w:hanging="361"/>
      </w:pPr>
      <w:rPr>
        <w:rFonts w:hint="default"/>
      </w:rPr>
    </w:lvl>
  </w:abstractNum>
  <w:abstractNum w:abstractNumId="10">
    <w:multiLevelType w:val="hybridMultilevel"/>
    <w:lvl w:ilvl="0">
      <w:start w:val="1"/>
      <w:numFmt w:val="decimal"/>
      <w:lvlText w:val="%1."/>
      <w:lvlJc w:val="left"/>
      <w:pPr>
        <w:ind w:left="1149" w:hanging="355"/>
        <w:jc w:val="left"/>
      </w:pPr>
      <w:rPr>
        <w:rFonts w:hint="default" w:ascii="Times New Roman" w:hAnsi="Times New Roman" w:eastAsia="Times New Roman" w:cs="Times New Roman"/>
        <w:w w:val="98"/>
        <w:sz w:val="28"/>
        <w:szCs w:val="28"/>
      </w:rPr>
    </w:lvl>
    <w:lvl w:ilvl="1">
      <w:start w:val="0"/>
      <w:numFmt w:val="bullet"/>
      <w:lvlText w:val="•"/>
      <w:lvlJc w:val="left"/>
      <w:pPr>
        <w:ind w:left="2150" w:hanging="355"/>
      </w:pPr>
      <w:rPr>
        <w:rFonts w:hint="default"/>
      </w:rPr>
    </w:lvl>
    <w:lvl w:ilvl="2">
      <w:start w:val="0"/>
      <w:numFmt w:val="bullet"/>
      <w:lvlText w:val="•"/>
      <w:lvlJc w:val="left"/>
      <w:pPr>
        <w:ind w:left="3160" w:hanging="355"/>
      </w:pPr>
      <w:rPr>
        <w:rFonts w:hint="default"/>
      </w:rPr>
    </w:lvl>
    <w:lvl w:ilvl="3">
      <w:start w:val="0"/>
      <w:numFmt w:val="bullet"/>
      <w:lvlText w:val="•"/>
      <w:lvlJc w:val="left"/>
      <w:pPr>
        <w:ind w:left="4170" w:hanging="355"/>
      </w:pPr>
      <w:rPr>
        <w:rFonts w:hint="default"/>
      </w:rPr>
    </w:lvl>
    <w:lvl w:ilvl="4">
      <w:start w:val="0"/>
      <w:numFmt w:val="bullet"/>
      <w:lvlText w:val="•"/>
      <w:lvlJc w:val="left"/>
      <w:pPr>
        <w:ind w:left="5180" w:hanging="355"/>
      </w:pPr>
      <w:rPr>
        <w:rFonts w:hint="default"/>
      </w:rPr>
    </w:lvl>
    <w:lvl w:ilvl="5">
      <w:start w:val="0"/>
      <w:numFmt w:val="bullet"/>
      <w:lvlText w:val="•"/>
      <w:lvlJc w:val="left"/>
      <w:pPr>
        <w:ind w:left="6190" w:hanging="355"/>
      </w:pPr>
      <w:rPr>
        <w:rFonts w:hint="default"/>
      </w:rPr>
    </w:lvl>
    <w:lvl w:ilvl="6">
      <w:start w:val="0"/>
      <w:numFmt w:val="bullet"/>
      <w:lvlText w:val="•"/>
      <w:lvlJc w:val="left"/>
      <w:pPr>
        <w:ind w:left="7200" w:hanging="355"/>
      </w:pPr>
      <w:rPr>
        <w:rFonts w:hint="default"/>
      </w:rPr>
    </w:lvl>
    <w:lvl w:ilvl="7">
      <w:start w:val="0"/>
      <w:numFmt w:val="bullet"/>
      <w:lvlText w:val="•"/>
      <w:lvlJc w:val="left"/>
      <w:pPr>
        <w:ind w:left="8210" w:hanging="355"/>
      </w:pPr>
      <w:rPr>
        <w:rFonts w:hint="default"/>
      </w:rPr>
    </w:lvl>
    <w:lvl w:ilvl="8">
      <w:start w:val="0"/>
      <w:numFmt w:val="bullet"/>
      <w:lvlText w:val="•"/>
      <w:lvlJc w:val="left"/>
      <w:pPr>
        <w:ind w:left="9220" w:hanging="355"/>
      </w:pPr>
      <w:rPr>
        <w:rFonts w:hint="default"/>
      </w:rPr>
    </w:lvl>
  </w:abstractNum>
  <w:abstractNum w:abstractNumId="9">
    <w:multiLevelType w:val="hybridMultilevel"/>
    <w:lvl w:ilvl="0">
      <w:start w:val="1"/>
      <w:numFmt w:val="decimal"/>
      <w:lvlText w:val="%1."/>
      <w:lvlJc w:val="left"/>
      <w:pPr>
        <w:ind w:left="1044" w:hanging="353"/>
        <w:jc w:val="right"/>
      </w:pPr>
      <w:rPr>
        <w:rFonts w:hint="default" w:ascii="Times New Roman" w:hAnsi="Times New Roman" w:eastAsia="Times New Roman" w:cs="Times New Roman"/>
        <w:w w:val="103"/>
        <w:sz w:val="28"/>
        <w:szCs w:val="28"/>
      </w:rPr>
    </w:lvl>
    <w:lvl w:ilvl="1">
      <w:start w:val="0"/>
      <w:numFmt w:val="bullet"/>
      <w:lvlText w:val="•"/>
      <w:lvlJc w:val="left"/>
      <w:pPr>
        <w:ind w:left="2060" w:hanging="353"/>
      </w:pPr>
      <w:rPr>
        <w:rFonts w:hint="default"/>
      </w:rPr>
    </w:lvl>
    <w:lvl w:ilvl="2">
      <w:start w:val="0"/>
      <w:numFmt w:val="bullet"/>
      <w:lvlText w:val="•"/>
      <w:lvlJc w:val="left"/>
      <w:pPr>
        <w:ind w:left="3080" w:hanging="353"/>
      </w:pPr>
      <w:rPr>
        <w:rFonts w:hint="default"/>
      </w:rPr>
    </w:lvl>
    <w:lvl w:ilvl="3">
      <w:start w:val="0"/>
      <w:numFmt w:val="bullet"/>
      <w:lvlText w:val="•"/>
      <w:lvlJc w:val="left"/>
      <w:pPr>
        <w:ind w:left="4100" w:hanging="353"/>
      </w:pPr>
      <w:rPr>
        <w:rFonts w:hint="default"/>
      </w:rPr>
    </w:lvl>
    <w:lvl w:ilvl="4">
      <w:start w:val="0"/>
      <w:numFmt w:val="bullet"/>
      <w:lvlText w:val="•"/>
      <w:lvlJc w:val="left"/>
      <w:pPr>
        <w:ind w:left="5120" w:hanging="353"/>
      </w:pPr>
      <w:rPr>
        <w:rFonts w:hint="default"/>
      </w:rPr>
    </w:lvl>
    <w:lvl w:ilvl="5">
      <w:start w:val="0"/>
      <w:numFmt w:val="bullet"/>
      <w:lvlText w:val="•"/>
      <w:lvlJc w:val="left"/>
      <w:pPr>
        <w:ind w:left="6140" w:hanging="353"/>
      </w:pPr>
      <w:rPr>
        <w:rFonts w:hint="default"/>
      </w:rPr>
    </w:lvl>
    <w:lvl w:ilvl="6">
      <w:start w:val="0"/>
      <w:numFmt w:val="bullet"/>
      <w:lvlText w:val="•"/>
      <w:lvlJc w:val="left"/>
      <w:pPr>
        <w:ind w:left="7160" w:hanging="353"/>
      </w:pPr>
      <w:rPr>
        <w:rFonts w:hint="default"/>
      </w:rPr>
    </w:lvl>
    <w:lvl w:ilvl="7">
      <w:start w:val="0"/>
      <w:numFmt w:val="bullet"/>
      <w:lvlText w:val="•"/>
      <w:lvlJc w:val="left"/>
      <w:pPr>
        <w:ind w:left="8180" w:hanging="353"/>
      </w:pPr>
      <w:rPr>
        <w:rFonts w:hint="default"/>
      </w:rPr>
    </w:lvl>
    <w:lvl w:ilvl="8">
      <w:start w:val="0"/>
      <w:numFmt w:val="bullet"/>
      <w:lvlText w:val="•"/>
      <w:lvlJc w:val="left"/>
      <w:pPr>
        <w:ind w:left="9200" w:hanging="353"/>
      </w:pPr>
      <w:rPr>
        <w:rFonts w:hint="default"/>
      </w:rPr>
    </w:lvl>
  </w:abstractNum>
  <w:abstractNum w:abstractNumId="8">
    <w:multiLevelType w:val="hybridMultilevel"/>
    <w:lvl w:ilvl="0">
      <w:start w:val="1"/>
      <w:numFmt w:val="decimal"/>
      <w:lvlText w:val="%1."/>
      <w:lvlJc w:val="left"/>
      <w:pPr>
        <w:ind w:left="1058" w:hanging="350"/>
        <w:jc w:val="left"/>
      </w:pPr>
      <w:rPr>
        <w:rFonts w:hint="default"/>
        <w:spacing w:val="-1"/>
        <w:w w:val="98"/>
      </w:rPr>
    </w:lvl>
    <w:lvl w:ilvl="1">
      <w:start w:val="0"/>
      <w:numFmt w:val="bullet"/>
      <w:lvlText w:val="•"/>
      <w:lvlJc w:val="left"/>
      <w:pPr>
        <w:ind w:left="1549" w:hanging="433"/>
      </w:pPr>
      <w:rPr>
        <w:rFonts w:hint="default" w:ascii="Times New Roman" w:hAnsi="Times New Roman" w:eastAsia="Times New Roman" w:cs="Times New Roman"/>
        <w:w w:val="99"/>
        <w:sz w:val="28"/>
        <w:szCs w:val="28"/>
      </w:rPr>
    </w:lvl>
    <w:lvl w:ilvl="2">
      <w:start w:val="0"/>
      <w:numFmt w:val="bullet"/>
      <w:lvlText w:val="•"/>
      <w:lvlJc w:val="left"/>
      <w:pPr>
        <w:ind w:left="2617" w:hanging="433"/>
      </w:pPr>
      <w:rPr>
        <w:rFonts w:hint="default"/>
      </w:rPr>
    </w:lvl>
    <w:lvl w:ilvl="3">
      <w:start w:val="0"/>
      <w:numFmt w:val="bullet"/>
      <w:lvlText w:val="•"/>
      <w:lvlJc w:val="left"/>
      <w:pPr>
        <w:ind w:left="3695" w:hanging="433"/>
      </w:pPr>
      <w:rPr>
        <w:rFonts w:hint="default"/>
      </w:rPr>
    </w:lvl>
    <w:lvl w:ilvl="4">
      <w:start w:val="0"/>
      <w:numFmt w:val="bullet"/>
      <w:lvlText w:val="•"/>
      <w:lvlJc w:val="left"/>
      <w:pPr>
        <w:ind w:left="4773" w:hanging="433"/>
      </w:pPr>
      <w:rPr>
        <w:rFonts w:hint="default"/>
      </w:rPr>
    </w:lvl>
    <w:lvl w:ilvl="5">
      <w:start w:val="0"/>
      <w:numFmt w:val="bullet"/>
      <w:lvlText w:val="•"/>
      <w:lvlJc w:val="left"/>
      <w:pPr>
        <w:ind w:left="5851" w:hanging="433"/>
      </w:pPr>
      <w:rPr>
        <w:rFonts w:hint="default"/>
      </w:rPr>
    </w:lvl>
    <w:lvl w:ilvl="6">
      <w:start w:val="0"/>
      <w:numFmt w:val="bullet"/>
      <w:lvlText w:val="•"/>
      <w:lvlJc w:val="left"/>
      <w:pPr>
        <w:ind w:left="6928" w:hanging="433"/>
      </w:pPr>
      <w:rPr>
        <w:rFonts w:hint="default"/>
      </w:rPr>
    </w:lvl>
    <w:lvl w:ilvl="7">
      <w:start w:val="0"/>
      <w:numFmt w:val="bullet"/>
      <w:lvlText w:val="•"/>
      <w:lvlJc w:val="left"/>
      <w:pPr>
        <w:ind w:left="8006" w:hanging="433"/>
      </w:pPr>
      <w:rPr>
        <w:rFonts w:hint="default"/>
      </w:rPr>
    </w:lvl>
    <w:lvl w:ilvl="8">
      <w:start w:val="0"/>
      <w:numFmt w:val="bullet"/>
      <w:lvlText w:val="•"/>
      <w:lvlJc w:val="left"/>
      <w:pPr>
        <w:ind w:left="9084" w:hanging="433"/>
      </w:pPr>
      <w:rPr>
        <w:rFonts w:hint="default"/>
      </w:rPr>
    </w:lvl>
  </w:abstractNum>
  <w:abstractNum w:abstractNumId="7">
    <w:multiLevelType w:val="hybridMultilevel"/>
    <w:lvl w:ilvl="0">
      <w:start w:val="1"/>
      <w:numFmt w:val="decimal"/>
      <w:lvlText w:val="%1."/>
      <w:lvlJc w:val="left"/>
      <w:pPr>
        <w:ind w:left="1094" w:hanging="362"/>
        <w:jc w:val="left"/>
      </w:pPr>
      <w:rPr>
        <w:rFonts w:hint="default" w:ascii="Times New Roman" w:hAnsi="Times New Roman" w:eastAsia="Times New Roman" w:cs="Times New Roman"/>
        <w:w w:val="103"/>
        <w:sz w:val="28"/>
        <w:szCs w:val="28"/>
      </w:rPr>
    </w:lvl>
    <w:lvl w:ilvl="1">
      <w:start w:val="0"/>
      <w:numFmt w:val="bullet"/>
      <w:lvlText w:val="•"/>
      <w:lvlJc w:val="left"/>
      <w:pPr>
        <w:ind w:left="2114" w:hanging="362"/>
      </w:pPr>
      <w:rPr>
        <w:rFonts w:hint="default"/>
      </w:rPr>
    </w:lvl>
    <w:lvl w:ilvl="2">
      <w:start w:val="0"/>
      <w:numFmt w:val="bullet"/>
      <w:lvlText w:val="•"/>
      <w:lvlJc w:val="left"/>
      <w:pPr>
        <w:ind w:left="3128" w:hanging="362"/>
      </w:pPr>
      <w:rPr>
        <w:rFonts w:hint="default"/>
      </w:rPr>
    </w:lvl>
    <w:lvl w:ilvl="3">
      <w:start w:val="0"/>
      <w:numFmt w:val="bullet"/>
      <w:lvlText w:val="•"/>
      <w:lvlJc w:val="left"/>
      <w:pPr>
        <w:ind w:left="4142" w:hanging="362"/>
      </w:pPr>
      <w:rPr>
        <w:rFonts w:hint="default"/>
      </w:rPr>
    </w:lvl>
    <w:lvl w:ilvl="4">
      <w:start w:val="0"/>
      <w:numFmt w:val="bullet"/>
      <w:lvlText w:val="•"/>
      <w:lvlJc w:val="left"/>
      <w:pPr>
        <w:ind w:left="5156" w:hanging="362"/>
      </w:pPr>
      <w:rPr>
        <w:rFonts w:hint="default"/>
      </w:rPr>
    </w:lvl>
    <w:lvl w:ilvl="5">
      <w:start w:val="0"/>
      <w:numFmt w:val="bullet"/>
      <w:lvlText w:val="•"/>
      <w:lvlJc w:val="left"/>
      <w:pPr>
        <w:ind w:left="6170" w:hanging="362"/>
      </w:pPr>
      <w:rPr>
        <w:rFonts w:hint="default"/>
      </w:rPr>
    </w:lvl>
    <w:lvl w:ilvl="6">
      <w:start w:val="0"/>
      <w:numFmt w:val="bullet"/>
      <w:lvlText w:val="•"/>
      <w:lvlJc w:val="left"/>
      <w:pPr>
        <w:ind w:left="7184" w:hanging="362"/>
      </w:pPr>
      <w:rPr>
        <w:rFonts w:hint="default"/>
      </w:rPr>
    </w:lvl>
    <w:lvl w:ilvl="7">
      <w:start w:val="0"/>
      <w:numFmt w:val="bullet"/>
      <w:lvlText w:val="•"/>
      <w:lvlJc w:val="left"/>
      <w:pPr>
        <w:ind w:left="8198" w:hanging="362"/>
      </w:pPr>
      <w:rPr>
        <w:rFonts w:hint="default"/>
      </w:rPr>
    </w:lvl>
    <w:lvl w:ilvl="8">
      <w:start w:val="0"/>
      <w:numFmt w:val="bullet"/>
      <w:lvlText w:val="•"/>
      <w:lvlJc w:val="left"/>
      <w:pPr>
        <w:ind w:left="9212" w:hanging="362"/>
      </w:pPr>
      <w:rPr>
        <w:rFonts w:hint="default"/>
      </w:rPr>
    </w:lvl>
  </w:abstractNum>
  <w:abstractNum w:abstractNumId="6">
    <w:multiLevelType w:val="hybridMultilevel"/>
    <w:lvl w:ilvl="0">
      <w:start w:val="1"/>
      <w:numFmt w:val="decimal"/>
      <w:lvlText w:val="%1."/>
      <w:lvlJc w:val="left"/>
      <w:pPr>
        <w:ind w:left="1141" w:hanging="363"/>
        <w:jc w:val="left"/>
      </w:pPr>
      <w:rPr>
        <w:rFonts w:hint="default" w:ascii="Times New Roman" w:hAnsi="Times New Roman" w:eastAsia="Times New Roman" w:cs="Times New Roman"/>
        <w:w w:val="103"/>
        <w:sz w:val="28"/>
        <w:szCs w:val="28"/>
      </w:rPr>
    </w:lvl>
    <w:lvl w:ilvl="1">
      <w:start w:val="0"/>
      <w:numFmt w:val="bullet"/>
      <w:lvlText w:val="•"/>
      <w:lvlJc w:val="left"/>
      <w:pPr>
        <w:ind w:left="1607" w:hanging="428"/>
      </w:pPr>
      <w:rPr>
        <w:rFonts w:hint="default" w:ascii="Times New Roman" w:hAnsi="Times New Roman" w:eastAsia="Times New Roman" w:cs="Times New Roman"/>
        <w:w w:val="101"/>
        <w:sz w:val="28"/>
        <w:szCs w:val="28"/>
      </w:rPr>
    </w:lvl>
    <w:lvl w:ilvl="2">
      <w:start w:val="0"/>
      <w:numFmt w:val="bullet"/>
      <w:lvlText w:val="•"/>
      <w:lvlJc w:val="left"/>
      <w:pPr>
        <w:ind w:left="2671" w:hanging="428"/>
      </w:pPr>
      <w:rPr>
        <w:rFonts w:hint="default"/>
      </w:rPr>
    </w:lvl>
    <w:lvl w:ilvl="3">
      <w:start w:val="0"/>
      <w:numFmt w:val="bullet"/>
      <w:lvlText w:val="•"/>
      <w:lvlJc w:val="left"/>
      <w:pPr>
        <w:ind w:left="3742" w:hanging="428"/>
      </w:pPr>
      <w:rPr>
        <w:rFonts w:hint="default"/>
      </w:rPr>
    </w:lvl>
    <w:lvl w:ilvl="4">
      <w:start w:val="0"/>
      <w:numFmt w:val="bullet"/>
      <w:lvlText w:val="•"/>
      <w:lvlJc w:val="left"/>
      <w:pPr>
        <w:ind w:left="4813" w:hanging="428"/>
      </w:pPr>
      <w:rPr>
        <w:rFonts w:hint="default"/>
      </w:rPr>
    </w:lvl>
    <w:lvl w:ilvl="5">
      <w:start w:val="0"/>
      <w:numFmt w:val="bullet"/>
      <w:lvlText w:val="•"/>
      <w:lvlJc w:val="left"/>
      <w:pPr>
        <w:ind w:left="5884" w:hanging="428"/>
      </w:pPr>
      <w:rPr>
        <w:rFonts w:hint="default"/>
      </w:rPr>
    </w:lvl>
    <w:lvl w:ilvl="6">
      <w:start w:val="0"/>
      <w:numFmt w:val="bullet"/>
      <w:lvlText w:val="•"/>
      <w:lvlJc w:val="left"/>
      <w:pPr>
        <w:ind w:left="6955" w:hanging="428"/>
      </w:pPr>
      <w:rPr>
        <w:rFonts w:hint="default"/>
      </w:rPr>
    </w:lvl>
    <w:lvl w:ilvl="7">
      <w:start w:val="0"/>
      <w:numFmt w:val="bullet"/>
      <w:lvlText w:val="•"/>
      <w:lvlJc w:val="left"/>
      <w:pPr>
        <w:ind w:left="8026" w:hanging="428"/>
      </w:pPr>
      <w:rPr>
        <w:rFonts w:hint="default"/>
      </w:rPr>
    </w:lvl>
    <w:lvl w:ilvl="8">
      <w:start w:val="0"/>
      <w:numFmt w:val="bullet"/>
      <w:lvlText w:val="•"/>
      <w:lvlJc w:val="left"/>
      <w:pPr>
        <w:ind w:left="9097" w:hanging="428"/>
      </w:pPr>
      <w:rPr>
        <w:rFonts w:hint="default"/>
      </w:rPr>
    </w:lvl>
  </w:abstractNum>
  <w:abstractNum w:abstractNumId="5">
    <w:multiLevelType w:val="hybridMultilevel"/>
    <w:lvl w:ilvl="0">
      <w:start w:val="1"/>
      <w:numFmt w:val="decimal"/>
      <w:lvlText w:val="%1."/>
      <w:lvlJc w:val="left"/>
      <w:pPr>
        <w:ind w:left="1138" w:hanging="356"/>
        <w:jc w:val="left"/>
      </w:pPr>
      <w:rPr>
        <w:rFonts w:hint="default" w:ascii="Times New Roman" w:hAnsi="Times New Roman" w:eastAsia="Times New Roman" w:cs="Times New Roman"/>
        <w:w w:val="103"/>
        <w:sz w:val="28"/>
        <w:szCs w:val="28"/>
      </w:rPr>
    </w:lvl>
    <w:lvl w:ilvl="1">
      <w:start w:val="0"/>
      <w:numFmt w:val="bullet"/>
      <w:lvlText w:val="•"/>
      <w:lvlJc w:val="left"/>
      <w:pPr>
        <w:ind w:left="2150" w:hanging="356"/>
      </w:pPr>
      <w:rPr>
        <w:rFonts w:hint="default"/>
      </w:rPr>
    </w:lvl>
    <w:lvl w:ilvl="2">
      <w:start w:val="0"/>
      <w:numFmt w:val="bullet"/>
      <w:lvlText w:val="•"/>
      <w:lvlJc w:val="left"/>
      <w:pPr>
        <w:ind w:left="3160" w:hanging="356"/>
      </w:pPr>
      <w:rPr>
        <w:rFonts w:hint="default"/>
      </w:rPr>
    </w:lvl>
    <w:lvl w:ilvl="3">
      <w:start w:val="0"/>
      <w:numFmt w:val="bullet"/>
      <w:lvlText w:val="•"/>
      <w:lvlJc w:val="left"/>
      <w:pPr>
        <w:ind w:left="4170" w:hanging="356"/>
      </w:pPr>
      <w:rPr>
        <w:rFonts w:hint="default"/>
      </w:rPr>
    </w:lvl>
    <w:lvl w:ilvl="4">
      <w:start w:val="0"/>
      <w:numFmt w:val="bullet"/>
      <w:lvlText w:val="•"/>
      <w:lvlJc w:val="left"/>
      <w:pPr>
        <w:ind w:left="5180" w:hanging="356"/>
      </w:pPr>
      <w:rPr>
        <w:rFonts w:hint="default"/>
      </w:rPr>
    </w:lvl>
    <w:lvl w:ilvl="5">
      <w:start w:val="0"/>
      <w:numFmt w:val="bullet"/>
      <w:lvlText w:val="•"/>
      <w:lvlJc w:val="left"/>
      <w:pPr>
        <w:ind w:left="6190" w:hanging="356"/>
      </w:pPr>
      <w:rPr>
        <w:rFonts w:hint="default"/>
      </w:rPr>
    </w:lvl>
    <w:lvl w:ilvl="6">
      <w:start w:val="0"/>
      <w:numFmt w:val="bullet"/>
      <w:lvlText w:val="•"/>
      <w:lvlJc w:val="left"/>
      <w:pPr>
        <w:ind w:left="7200" w:hanging="356"/>
      </w:pPr>
      <w:rPr>
        <w:rFonts w:hint="default"/>
      </w:rPr>
    </w:lvl>
    <w:lvl w:ilvl="7">
      <w:start w:val="0"/>
      <w:numFmt w:val="bullet"/>
      <w:lvlText w:val="•"/>
      <w:lvlJc w:val="left"/>
      <w:pPr>
        <w:ind w:left="8210" w:hanging="356"/>
      </w:pPr>
      <w:rPr>
        <w:rFonts w:hint="default"/>
      </w:rPr>
    </w:lvl>
    <w:lvl w:ilvl="8">
      <w:start w:val="0"/>
      <w:numFmt w:val="bullet"/>
      <w:lvlText w:val="•"/>
      <w:lvlJc w:val="left"/>
      <w:pPr>
        <w:ind w:left="9220" w:hanging="356"/>
      </w:pPr>
      <w:rPr>
        <w:rFonts w:hint="default"/>
      </w:rPr>
    </w:lvl>
  </w:abstractNum>
  <w:abstractNum w:abstractNumId="4">
    <w:multiLevelType w:val="hybridMultilevel"/>
    <w:lvl w:ilvl="0">
      <w:start w:val="1"/>
      <w:numFmt w:val="decimal"/>
      <w:lvlText w:val="%1."/>
      <w:lvlJc w:val="left"/>
      <w:pPr>
        <w:ind w:left="1155" w:hanging="356"/>
        <w:jc w:val="left"/>
      </w:pPr>
      <w:rPr>
        <w:rFonts w:hint="default" w:ascii="Times New Roman" w:hAnsi="Times New Roman" w:eastAsia="Times New Roman" w:cs="Times New Roman"/>
        <w:w w:val="98"/>
        <w:sz w:val="28"/>
        <w:szCs w:val="28"/>
      </w:rPr>
    </w:lvl>
    <w:lvl w:ilvl="1">
      <w:start w:val="0"/>
      <w:numFmt w:val="bullet"/>
      <w:lvlText w:val="•"/>
      <w:lvlJc w:val="left"/>
      <w:pPr>
        <w:ind w:left="2168" w:hanging="356"/>
      </w:pPr>
      <w:rPr>
        <w:rFonts w:hint="default"/>
      </w:rPr>
    </w:lvl>
    <w:lvl w:ilvl="2">
      <w:start w:val="0"/>
      <w:numFmt w:val="bullet"/>
      <w:lvlText w:val="•"/>
      <w:lvlJc w:val="left"/>
      <w:pPr>
        <w:ind w:left="3176" w:hanging="356"/>
      </w:pPr>
      <w:rPr>
        <w:rFonts w:hint="default"/>
      </w:rPr>
    </w:lvl>
    <w:lvl w:ilvl="3">
      <w:start w:val="0"/>
      <w:numFmt w:val="bullet"/>
      <w:lvlText w:val="•"/>
      <w:lvlJc w:val="left"/>
      <w:pPr>
        <w:ind w:left="4184" w:hanging="356"/>
      </w:pPr>
      <w:rPr>
        <w:rFonts w:hint="default"/>
      </w:rPr>
    </w:lvl>
    <w:lvl w:ilvl="4">
      <w:start w:val="0"/>
      <w:numFmt w:val="bullet"/>
      <w:lvlText w:val="•"/>
      <w:lvlJc w:val="left"/>
      <w:pPr>
        <w:ind w:left="5192" w:hanging="356"/>
      </w:pPr>
      <w:rPr>
        <w:rFonts w:hint="default"/>
      </w:rPr>
    </w:lvl>
    <w:lvl w:ilvl="5">
      <w:start w:val="0"/>
      <w:numFmt w:val="bullet"/>
      <w:lvlText w:val="•"/>
      <w:lvlJc w:val="left"/>
      <w:pPr>
        <w:ind w:left="6200" w:hanging="356"/>
      </w:pPr>
      <w:rPr>
        <w:rFonts w:hint="default"/>
      </w:rPr>
    </w:lvl>
    <w:lvl w:ilvl="6">
      <w:start w:val="0"/>
      <w:numFmt w:val="bullet"/>
      <w:lvlText w:val="•"/>
      <w:lvlJc w:val="left"/>
      <w:pPr>
        <w:ind w:left="7208" w:hanging="356"/>
      </w:pPr>
      <w:rPr>
        <w:rFonts w:hint="default"/>
      </w:rPr>
    </w:lvl>
    <w:lvl w:ilvl="7">
      <w:start w:val="0"/>
      <w:numFmt w:val="bullet"/>
      <w:lvlText w:val="•"/>
      <w:lvlJc w:val="left"/>
      <w:pPr>
        <w:ind w:left="8216" w:hanging="356"/>
      </w:pPr>
      <w:rPr>
        <w:rFonts w:hint="default"/>
      </w:rPr>
    </w:lvl>
    <w:lvl w:ilvl="8">
      <w:start w:val="0"/>
      <w:numFmt w:val="bullet"/>
      <w:lvlText w:val="•"/>
      <w:lvlJc w:val="left"/>
      <w:pPr>
        <w:ind w:left="9224" w:hanging="356"/>
      </w:pPr>
      <w:rPr>
        <w:rFonts w:hint="default"/>
      </w:rPr>
    </w:lvl>
  </w:abstractNum>
  <w:abstractNum w:abstractNumId="3">
    <w:multiLevelType w:val="hybridMultilevel"/>
    <w:lvl w:ilvl="0">
      <w:start w:val="1"/>
      <w:numFmt w:val="decimal"/>
      <w:lvlText w:val="%1."/>
      <w:lvlJc w:val="left"/>
      <w:pPr>
        <w:ind w:left="1109" w:hanging="356"/>
        <w:jc w:val="left"/>
      </w:pPr>
      <w:rPr>
        <w:rFonts w:hint="default" w:ascii="Times New Roman" w:hAnsi="Times New Roman" w:eastAsia="Times New Roman" w:cs="Times New Roman"/>
        <w:w w:val="103"/>
        <w:sz w:val="28"/>
        <w:szCs w:val="28"/>
      </w:rPr>
    </w:lvl>
    <w:lvl w:ilvl="1">
      <w:start w:val="0"/>
      <w:numFmt w:val="bullet"/>
      <w:lvlText w:val="•"/>
      <w:lvlJc w:val="left"/>
      <w:pPr>
        <w:ind w:left="2114" w:hanging="356"/>
      </w:pPr>
      <w:rPr>
        <w:rFonts w:hint="default"/>
      </w:rPr>
    </w:lvl>
    <w:lvl w:ilvl="2">
      <w:start w:val="0"/>
      <w:numFmt w:val="bullet"/>
      <w:lvlText w:val="•"/>
      <w:lvlJc w:val="left"/>
      <w:pPr>
        <w:ind w:left="3128" w:hanging="356"/>
      </w:pPr>
      <w:rPr>
        <w:rFonts w:hint="default"/>
      </w:rPr>
    </w:lvl>
    <w:lvl w:ilvl="3">
      <w:start w:val="0"/>
      <w:numFmt w:val="bullet"/>
      <w:lvlText w:val="•"/>
      <w:lvlJc w:val="left"/>
      <w:pPr>
        <w:ind w:left="4142" w:hanging="356"/>
      </w:pPr>
      <w:rPr>
        <w:rFonts w:hint="default"/>
      </w:rPr>
    </w:lvl>
    <w:lvl w:ilvl="4">
      <w:start w:val="0"/>
      <w:numFmt w:val="bullet"/>
      <w:lvlText w:val="•"/>
      <w:lvlJc w:val="left"/>
      <w:pPr>
        <w:ind w:left="5156" w:hanging="356"/>
      </w:pPr>
      <w:rPr>
        <w:rFonts w:hint="default"/>
      </w:rPr>
    </w:lvl>
    <w:lvl w:ilvl="5">
      <w:start w:val="0"/>
      <w:numFmt w:val="bullet"/>
      <w:lvlText w:val="•"/>
      <w:lvlJc w:val="left"/>
      <w:pPr>
        <w:ind w:left="6170" w:hanging="356"/>
      </w:pPr>
      <w:rPr>
        <w:rFonts w:hint="default"/>
      </w:rPr>
    </w:lvl>
    <w:lvl w:ilvl="6">
      <w:start w:val="0"/>
      <w:numFmt w:val="bullet"/>
      <w:lvlText w:val="•"/>
      <w:lvlJc w:val="left"/>
      <w:pPr>
        <w:ind w:left="7184" w:hanging="356"/>
      </w:pPr>
      <w:rPr>
        <w:rFonts w:hint="default"/>
      </w:rPr>
    </w:lvl>
    <w:lvl w:ilvl="7">
      <w:start w:val="0"/>
      <w:numFmt w:val="bullet"/>
      <w:lvlText w:val="•"/>
      <w:lvlJc w:val="left"/>
      <w:pPr>
        <w:ind w:left="8198" w:hanging="356"/>
      </w:pPr>
      <w:rPr>
        <w:rFonts w:hint="default"/>
      </w:rPr>
    </w:lvl>
    <w:lvl w:ilvl="8">
      <w:start w:val="0"/>
      <w:numFmt w:val="bullet"/>
      <w:lvlText w:val="•"/>
      <w:lvlJc w:val="left"/>
      <w:pPr>
        <w:ind w:left="9212" w:hanging="356"/>
      </w:pPr>
      <w:rPr>
        <w:rFonts w:hint="default"/>
      </w:rPr>
    </w:lvl>
  </w:abstractNum>
  <w:abstractNum w:abstractNumId="2">
    <w:multiLevelType w:val="hybridMultilevel"/>
    <w:lvl w:ilvl="0">
      <w:start w:val="1"/>
      <w:numFmt w:val="decimal"/>
      <w:lvlText w:val="%1."/>
      <w:lvlJc w:val="left"/>
      <w:pPr>
        <w:ind w:left="1130" w:hanging="347"/>
        <w:jc w:val="right"/>
      </w:pPr>
      <w:rPr>
        <w:rFonts w:hint="default" w:ascii="Times New Roman" w:hAnsi="Times New Roman" w:eastAsia="Times New Roman" w:cs="Times New Roman"/>
        <w:w w:val="98"/>
        <w:sz w:val="28"/>
        <w:szCs w:val="28"/>
      </w:rPr>
    </w:lvl>
    <w:lvl w:ilvl="1">
      <w:start w:val="0"/>
      <w:numFmt w:val="bullet"/>
      <w:lvlText w:val="•"/>
      <w:lvlJc w:val="left"/>
      <w:pPr>
        <w:ind w:left="968" w:hanging="430"/>
      </w:pPr>
      <w:rPr>
        <w:rFonts w:hint="default" w:ascii="Times New Roman" w:hAnsi="Times New Roman" w:eastAsia="Times New Roman" w:cs="Times New Roman"/>
        <w:w w:val="99"/>
        <w:sz w:val="28"/>
        <w:szCs w:val="28"/>
      </w:rPr>
    </w:lvl>
    <w:lvl w:ilvl="2">
      <w:start w:val="0"/>
      <w:numFmt w:val="bullet"/>
      <w:lvlText w:val="•"/>
      <w:lvlJc w:val="left"/>
      <w:pPr>
        <w:ind w:left="1519" w:hanging="431"/>
      </w:pPr>
      <w:rPr>
        <w:rFonts w:hint="default" w:ascii="Times New Roman" w:hAnsi="Times New Roman" w:eastAsia="Times New Roman" w:cs="Times New Roman"/>
        <w:w w:val="101"/>
        <w:sz w:val="28"/>
        <w:szCs w:val="28"/>
      </w:rPr>
    </w:lvl>
    <w:lvl w:ilvl="3">
      <w:start w:val="0"/>
      <w:numFmt w:val="bullet"/>
      <w:lvlText w:val="•"/>
      <w:lvlJc w:val="left"/>
      <w:pPr>
        <w:ind w:left="1632" w:hanging="423"/>
      </w:pPr>
      <w:rPr>
        <w:rFonts w:hint="default" w:ascii="Times New Roman" w:hAnsi="Times New Roman" w:eastAsia="Times New Roman" w:cs="Times New Roman"/>
        <w:w w:val="110"/>
        <w:sz w:val="28"/>
        <w:szCs w:val="28"/>
      </w:rPr>
    </w:lvl>
    <w:lvl w:ilvl="4">
      <w:start w:val="0"/>
      <w:numFmt w:val="bullet"/>
      <w:lvlText w:val="•"/>
      <w:lvlJc w:val="left"/>
      <w:pPr>
        <w:ind w:left="3011" w:hanging="423"/>
      </w:pPr>
      <w:rPr>
        <w:rFonts w:hint="default"/>
      </w:rPr>
    </w:lvl>
    <w:lvl w:ilvl="5">
      <w:start w:val="0"/>
      <w:numFmt w:val="bullet"/>
      <w:lvlText w:val="•"/>
      <w:lvlJc w:val="left"/>
      <w:pPr>
        <w:ind w:left="4382" w:hanging="423"/>
      </w:pPr>
      <w:rPr>
        <w:rFonts w:hint="default"/>
      </w:rPr>
    </w:lvl>
    <w:lvl w:ilvl="6">
      <w:start w:val="0"/>
      <w:numFmt w:val="bullet"/>
      <w:lvlText w:val="•"/>
      <w:lvlJc w:val="left"/>
      <w:pPr>
        <w:ind w:left="5754" w:hanging="423"/>
      </w:pPr>
      <w:rPr>
        <w:rFonts w:hint="default"/>
      </w:rPr>
    </w:lvl>
    <w:lvl w:ilvl="7">
      <w:start w:val="0"/>
      <w:numFmt w:val="bullet"/>
      <w:lvlText w:val="•"/>
      <w:lvlJc w:val="left"/>
      <w:pPr>
        <w:ind w:left="7125" w:hanging="423"/>
      </w:pPr>
      <w:rPr>
        <w:rFonts w:hint="default"/>
      </w:rPr>
    </w:lvl>
    <w:lvl w:ilvl="8">
      <w:start w:val="0"/>
      <w:numFmt w:val="bullet"/>
      <w:lvlText w:val="•"/>
      <w:lvlJc w:val="left"/>
      <w:pPr>
        <w:ind w:left="8497" w:hanging="423"/>
      </w:pPr>
      <w:rPr>
        <w:rFonts w:hint="default"/>
      </w:rPr>
    </w:lvl>
  </w:abstractNum>
  <w:abstractNum w:abstractNumId="1">
    <w:multiLevelType w:val="hybridMultilevel"/>
    <w:lvl w:ilvl="0">
      <w:start w:val="1"/>
      <w:numFmt w:val="decimal"/>
      <w:lvlText w:val="%1."/>
      <w:lvlJc w:val="left"/>
      <w:pPr>
        <w:ind w:left="1146" w:hanging="363"/>
        <w:jc w:val="left"/>
      </w:pPr>
      <w:rPr>
        <w:rFonts w:hint="default" w:ascii="Times New Roman" w:hAnsi="Times New Roman" w:eastAsia="Times New Roman" w:cs="Times New Roman"/>
        <w:w w:val="103"/>
        <w:sz w:val="28"/>
        <w:szCs w:val="28"/>
      </w:rPr>
    </w:lvl>
    <w:lvl w:ilvl="1">
      <w:start w:val="0"/>
      <w:numFmt w:val="bullet"/>
      <w:lvlText w:val="•"/>
      <w:lvlJc w:val="left"/>
      <w:pPr>
        <w:ind w:left="2150" w:hanging="363"/>
      </w:pPr>
      <w:rPr>
        <w:rFonts w:hint="default"/>
      </w:rPr>
    </w:lvl>
    <w:lvl w:ilvl="2">
      <w:start w:val="0"/>
      <w:numFmt w:val="bullet"/>
      <w:lvlText w:val="•"/>
      <w:lvlJc w:val="left"/>
      <w:pPr>
        <w:ind w:left="3160" w:hanging="363"/>
      </w:pPr>
      <w:rPr>
        <w:rFonts w:hint="default"/>
      </w:rPr>
    </w:lvl>
    <w:lvl w:ilvl="3">
      <w:start w:val="0"/>
      <w:numFmt w:val="bullet"/>
      <w:lvlText w:val="•"/>
      <w:lvlJc w:val="left"/>
      <w:pPr>
        <w:ind w:left="4170" w:hanging="363"/>
      </w:pPr>
      <w:rPr>
        <w:rFonts w:hint="default"/>
      </w:rPr>
    </w:lvl>
    <w:lvl w:ilvl="4">
      <w:start w:val="0"/>
      <w:numFmt w:val="bullet"/>
      <w:lvlText w:val="•"/>
      <w:lvlJc w:val="left"/>
      <w:pPr>
        <w:ind w:left="5180" w:hanging="363"/>
      </w:pPr>
      <w:rPr>
        <w:rFonts w:hint="default"/>
      </w:rPr>
    </w:lvl>
    <w:lvl w:ilvl="5">
      <w:start w:val="0"/>
      <w:numFmt w:val="bullet"/>
      <w:lvlText w:val="•"/>
      <w:lvlJc w:val="left"/>
      <w:pPr>
        <w:ind w:left="6190" w:hanging="363"/>
      </w:pPr>
      <w:rPr>
        <w:rFonts w:hint="default"/>
      </w:rPr>
    </w:lvl>
    <w:lvl w:ilvl="6">
      <w:start w:val="0"/>
      <w:numFmt w:val="bullet"/>
      <w:lvlText w:val="•"/>
      <w:lvlJc w:val="left"/>
      <w:pPr>
        <w:ind w:left="7200" w:hanging="363"/>
      </w:pPr>
      <w:rPr>
        <w:rFonts w:hint="default"/>
      </w:rPr>
    </w:lvl>
    <w:lvl w:ilvl="7">
      <w:start w:val="0"/>
      <w:numFmt w:val="bullet"/>
      <w:lvlText w:val="•"/>
      <w:lvlJc w:val="left"/>
      <w:pPr>
        <w:ind w:left="8210" w:hanging="363"/>
      </w:pPr>
      <w:rPr>
        <w:rFonts w:hint="default"/>
      </w:rPr>
    </w:lvl>
    <w:lvl w:ilvl="8">
      <w:start w:val="0"/>
      <w:numFmt w:val="bullet"/>
      <w:lvlText w:val="•"/>
      <w:lvlJc w:val="left"/>
      <w:pPr>
        <w:ind w:left="9220" w:hanging="363"/>
      </w:pPr>
      <w:rPr>
        <w:rFonts w:hint="default"/>
      </w:rPr>
    </w:lvl>
  </w:abstractNum>
  <w:abstractNum w:abstractNumId="0">
    <w:multiLevelType w:val="hybridMultilevel"/>
    <w:lvl w:ilvl="0">
      <w:start w:val="1"/>
      <w:numFmt w:val="upperRoman"/>
      <w:lvlText w:val="%1."/>
      <w:lvlJc w:val="left"/>
      <w:pPr>
        <w:ind w:left="5025" w:hanging="253"/>
        <w:jc w:val="right"/>
      </w:pPr>
      <w:rPr>
        <w:rFonts w:hint="default" w:ascii="Times New Roman" w:hAnsi="Times New Roman" w:eastAsia="Times New Roman" w:cs="Times New Roman"/>
        <w:b/>
        <w:bCs/>
        <w:spacing w:val="-1"/>
        <w:w w:val="104"/>
        <w:sz w:val="27"/>
        <w:szCs w:val="27"/>
      </w:rPr>
    </w:lvl>
    <w:lvl w:ilvl="1">
      <w:start w:val="0"/>
      <w:numFmt w:val="bullet"/>
      <w:lvlText w:val="•"/>
      <w:lvlJc w:val="left"/>
      <w:pPr>
        <w:ind w:left="5642" w:hanging="253"/>
      </w:pPr>
      <w:rPr>
        <w:rFonts w:hint="default"/>
      </w:rPr>
    </w:lvl>
    <w:lvl w:ilvl="2">
      <w:start w:val="0"/>
      <w:numFmt w:val="bullet"/>
      <w:lvlText w:val="•"/>
      <w:lvlJc w:val="left"/>
      <w:pPr>
        <w:ind w:left="6264" w:hanging="253"/>
      </w:pPr>
      <w:rPr>
        <w:rFonts w:hint="default"/>
      </w:rPr>
    </w:lvl>
    <w:lvl w:ilvl="3">
      <w:start w:val="0"/>
      <w:numFmt w:val="bullet"/>
      <w:lvlText w:val="•"/>
      <w:lvlJc w:val="left"/>
      <w:pPr>
        <w:ind w:left="6886" w:hanging="253"/>
      </w:pPr>
      <w:rPr>
        <w:rFonts w:hint="default"/>
      </w:rPr>
    </w:lvl>
    <w:lvl w:ilvl="4">
      <w:start w:val="0"/>
      <w:numFmt w:val="bullet"/>
      <w:lvlText w:val="•"/>
      <w:lvlJc w:val="left"/>
      <w:pPr>
        <w:ind w:left="7508" w:hanging="253"/>
      </w:pPr>
      <w:rPr>
        <w:rFonts w:hint="default"/>
      </w:rPr>
    </w:lvl>
    <w:lvl w:ilvl="5">
      <w:start w:val="0"/>
      <w:numFmt w:val="bullet"/>
      <w:lvlText w:val="•"/>
      <w:lvlJc w:val="left"/>
      <w:pPr>
        <w:ind w:left="8130" w:hanging="253"/>
      </w:pPr>
      <w:rPr>
        <w:rFonts w:hint="default"/>
      </w:rPr>
    </w:lvl>
    <w:lvl w:ilvl="6">
      <w:start w:val="0"/>
      <w:numFmt w:val="bullet"/>
      <w:lvlText w:val="•"/>
      <w:lvlJc w:val="left"/>
      <w:pPr>
        <w:ind w:left="8752" w:hanging="253"/>
      </w:pPr>
      <w:rPr>
        <w:rFonts w:hint="default"/>
      </w:rPr>
    </w:lvl>
    <w:lvl w:ilvl="7">
      <w:start w:val="0"/>
      <w:numFmt w:val="bullet"/>
      <w:lvlText w:val="•"/>
      <w:lvlJc w:val="left"/>
      <w:pPr>
        <w:ind w:left="9374" w:hanging="253"/>
      </w:pPr>
      <w:rPr>
        <w:rFonts w:hint="default"/>
      </w:rPr>
    </w:lvl>
    <w:lvl w:ilvl="8">
      <w:start w:val="0"/>
      <w:numFmt w:val="bullet"/>
      <w:lvlText w:val="•"/>
      <w:lvlJc w:val="left"/>
      <w:pPr>
        <w:ind w:left="9996" w:hanging="253"/>
      </w:pPr>
      <w:rPr>
        <w:rFonts w:hint="default"/>
      </w:rPr>
    </w:lvl>
  </w:abstract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jc w:val="both"/>
    </w:pPr>
    <w:rPr>
      <w:rFonts w:ascii="Times New Roman" w:hAnsi="Times New Roman" w:eastAsia="Times New Roman" w:cs="Times New Roman"/>
      <w:sz w:val="28"/>
      <w:szCs w:val="28"/>
    </w:rPr>
  </w:style>
  <w:style w:styleId="ListParagraph" w:type="paragraph">
    <w:name w:val="List Paragraph"/>
    <w:basedOn w:val="Normal"/>
    <w:uiPriority w:val="1"/>
    <w:qFormat/>
    <w:pPr>
      <w:spacing w:before="114"/>
      <w:ind w:left="1087" w:hanging="352"/>
      <w:jc w:val="both"/>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header" Target="header3.xml"/><Relationship Id="rId11" Type="http://schemas.openxmlformats.org/officeDocument/2006/relationships/header" Target="header4.xml"/><Relationship Id="rId12" Type="http://schemas.openxmlformats.org/officeDocument/2006/relationships/image" Target="media/image4.png"/><Relationship Id="rId13" Type="http://schemas.openxmlformats.org/officeDocument/2006/relationships/header" Target="header5.xml"/><Relationship Id="rId14" Type="http://schemas.openxmlformats.org/officeDocument/2006/relationships/image" Target="media/image5.jpeg"/><Relationship Id="rId15" Type="http://schemas.openxmlformats.org/officeDocument/2006/relationships/image" Target="media/image6.jpeg"/><Relationship Id="rId1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2024-07-21T11:00:24Z</dcterms:created>
  <dcterms:modified xsi:type="dcterms:W3CDTF">2024-07-21T11:00:24Z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2024-07-19T00:00:00Z</vt:filetime>
  </property>
  <property fmtid="{D5CDD505-2E9C-101B-9397-08002B2CF9AE}" pid="3" name="Creator">
    <vt:lpwstr>TOSHIBA e-STUDIO4515AC</vt:lpwstr>
  </property>
  <property fmtid="{D5CDD505-2E9C-101B-9397-08002B2CF9AE}" pid="4" name="LastSaved">
    <vt:filetime>2024-07-19T00:00:00Z</vt:filetime>
  </property>
</Properties>
</file>